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67" w:rsidRPr="008F3CB4" w:rsidRDefault="007D7967">
      <w:pPr>
        <w:rPr>
          <w:b/>
          <w:sz w:val="28"/>
          <w:szCs w:val="28"/>
          <w:u w:val="single"/>
        </w:rPr>
      </w:pPr>
      <w:r w:rsidRPr="008F3CB4">
        <w:rPr>
          <w:b/>
          <w:sz w:val="28"/>
          <w:szCs w:val="28"/>
          <w:u w:val="single"/>
        </w:rPr>
        <w:t>ΠΑΡΑΡΤΗΜΑ ΙΙ – ΥΠΟΔΕΙΓΜΑ ΕΝΤΥΠΟΥ ΤΕΧΝΙΚΗΣ ΠΡΟΣΦΟΡΑΣ</w:t>
      </w:r>
    </w:p>
    <w:p w:rsidR="004B151C" w:rsidRDefault="007D7967">
      <w:r>
        <w:t>Της επιχείρησης ……………</w:t>
      </w:r>
      <w:r w:rsidR="008F3CB4">
        <w:t>…………………</w:t>
      </w:r>
      <w:r>
        <w:t>………………………</w:t>
      </w:r>
      <w:r w:rsidR="008F3CB4">
        <w:t>………………….</w:t>
      </w:r>
      <w:r>
        <w:t>…… , με έδρα …………………………</w:t>
      </w:r>
      <w:r w:rsidR="008F3CB4">
        <w:t>…………..</w:t>
      </w:r>
      <w:r>
        <w:t>……………., οδός……………</w:t>
      </w:r>
      <w:r w:rsidR="008F3CB4">
        <w:t>……………..</w:t>
      </w:r>
      <w:r>
        <w:t>…</w:t>
      </w:r>
      <w:r w:rsidR="008F3CB4">
        <w:t xml:space="preserve">…………………………… αριθμός ………….  Τηλέφωνο………………………….., </w:t>
      </w:r>
      <w:proofErr w:type="gramStart"/>
      <w:r w:rsidR="008F3CB4">
        <w:rPr>
          <w:lang w:val="en-US"/>
        </w:rPr>
        <w:t>fax</w:t>
      </w:r>
      <w:proofErr w:type="gramEnd"/>
      <w:r w:rsidR="008F3CB4">
        <w:t>…………………………….</w:t>
      </w:r>
    </w:p>
    <w:p w:rsidR="008F3CB4" w:rsidRDefault="008F3CB4"/>
    <w:tbl>
      <w:tblPr>
        <w:tblStyle w:val="a3"/>
        <w:tblW w:w="0" w:type="auto"/>
        <w:shd w:val="clear" w:color="auto" w:fill="BFBFBF" w:themeFill="background1" w:themeFillShade="BF"/>
        <w:tblLook w:val="04A0" w:firstRow="1" w:lastRow="0" w:firstColumn="1" w:lastColumn="0" w:noHBand="0" w:noVBand="1"/>
      </w:tblPr>
      <w:tblGrid>
        <w:gridCol w:w="817"/>
        <w:gridCol w:w="9603"/>
      </w:tblGrid>
      <w:tr w:rsidR="00540073" w:rsidTr="00540073">
        <w:trPr>
          <w:trHeight w:val="445"/>
        </w:trPr>
        <w:tc>
          <w:tcPr>
            <w:tcW w:w="817" w:type="dxa"/>
            <w:shd w:val="clear" w:color="auto" w:fill="BFBFBF" w:themeFill="background1" w:themeFillShade="BF"/>
          </w:tcPr>
          <w:p w:rsidR="00540073" w:rsidRPr="00540073" w:rsidRDefault="00540073">
            <w:pPr>
              <w:rPr>
                <w:sz w:val="24"/>
                <w:szCs w:val="24"/>
              </w:rPr>
            </w:pPr>
            <w:r w:rsidRPr="00540073">
              <w:rPr>
                <w:sz w:val="24"/>
                <w:szCs w:val="24"/>
              </w:rPr>
              <w:t>Α/Α</w:t>
            </w:r>
          </w:p>
        </w:tc>
        <w:tc>
          <w:tcPr>
            <w:tcW w:w="9603" w:type="dxa"/>
            <w:shd w:val="clear" w:color="auto" w:fill="BFBFBF" w:themeFill="background1" w:themeFillShade="BF"/>
          </w:tcPr>
          <w:p w:rsidR="00540073" w:rsidRPr="00540073" w:rsidRDefault="00540073" w:rsidP="00540073">
            <w:pPr>
              <w:pStyle w:val="a4"/>
              <w:numPr>
                <w:ilvl w:val="0"/>
                <w:numId w:val="1"/>
              </w:numPr>
              <w:rPr>
                <w:sz w:val="24"/>
                <w:szCs w:val="24"/>
              </w:rPr>
            </w:pPr>
            <w:r w:rsidRPr="00540073">
              <w:rPr>
                <w:sz w:val="24"/>
                <w:szCs w:val="24"/>
              </w:rPr>
              <w:t xml:space="preserve">ΠΡΟΔΙΑΓΡΑΦΕΣ – ΕΚΧΙΟΝΙΣΤΙΚΟ ΜΗΧΑΝΗΜΑ </w:t>
            </w:r>
            <w:r w:rsidR="00F67721">
              <w:rPr>
                <w:sz w:val="24"/>
                <w:szCs w:val="24"/>
              </w:rPr>
              <w:t>ΚΑΙ ΕΞΟΠΛΙΣΜΟΣ ΕΚΧΙΟΝΙΣΜΟΥ</w:t>
            </w:r>
          </w:p>
        </w:tc>
      </w:tr>
    </w:tbl>
    <w:p w:rsidR="008F3CB4" w:rsidRDefault="008F3CB4"/>
    <w:tbl>
      <w:tblPr>
        <w:tblStyle w:val="a3"/>
        <w:tblW w:w="0" w:type="auto"/>
        <w:tblLook w:val="04A0" w:firstRow="1" w:lastRow="0" w:firstColumn="1" w:lastColumn="0" w:noHBand="0" w:noVBand="1"/>
      </w:tblPr>
      <w:tblGrid>
        <w:gridCol w:w="675"/>
        <w:gridCol w:w="7513"/>
        <w:gridCol w:w="1222"/>
        <w:gridCol w:w="1737"/>
        <w:gridCol w:w="1737"/>
        <w:gridCol w:w="1737"/>
      </w:tblGrid>
      <w:tr w:rsidR="00540073" w:rsidTr="00AD5AC8">
        <w:tc>
          <w:tcPr>
            <w:tcW w:w="675" w:type="dxa"/>
            <w:shd w:val="pct15" w:color="auto" w:fill="auto"/>
          </w:tcPr>
          <w:p w:rsidR="00540073" w:rsidRPr="00540073" w:rsidRDefault="00540073">
            <w:pPr>
              <w:rPr>
                <w:sz w:val="24"/>
                <w:szCs w:val="24"/>
              </w:rPr>
            </w:pPr>
            <w:r w:rsidRPr="00540073">
              <w:rPr>
                <w:sz w:val="24"/>
                <w:szCs w:val="24"/>
              </w:rPr>
              <w:t>α/α</w:t>
            </w:r>
          </w:p>
        </w:tc>
        <w:tc>
          <w:tcPr>
            <w:tcW w:w="7513" w:type="dxa"/>
            <w:shd w:val="pct15" w:color="auto" w:fill="auto"/>
          </w:tcPr>
          <w:p w:rsidR="00540073" w:rsidRPr="00540073" w:rsidRDefault="00540073">
            <w:pPr>
              <w:rPr>
                <w:sz w:val="24"/>
                <w:szCs w:val="24"/>
              </w:rPr>
            </w:pPr>
            <w:r w:rsidRPr="00540073">
              <w:rPr>
                <w:sz w:val="24"/>
                <w:szCs w:val="24"/>
              </w:rPr>
              <w:t>ΤΕΧΝΙΚΑ ΧΑΡΑΚΤΗΡΙΣΤΙΚΑ</w:t>
            </w:r>
          </w:p>
        </w:tc>
        <w:tc>
          <w:tcPr>
            <w:tcW w:w="1222" w:type="dxa"/>
            <w:shd w:val="pct15" w:color="auto" w:fill="auto"/>
          </w:tcPr>
          <w:p w:rsidR="00540073" w:rsidRPr="00540073" w:rsidRDefault="00540073">
            <w:pPr>
              <w:rPr>
                <w:sz w:val="24"/>
                <w:szCs w:val="24"/>
              </w:rPr>
            </w:pPr>
            <w:r w:rsidRPr="00540073">
              <w:rPr>
                <w:sz w:val="24"/>
                <w:szCs w:val="24"/>
              </w:rPr>
              <w:t>ΕΝΟΤΗΤΑ</w:t>
            </w:r>
          </w:p>
        </w:tc>
        <w:tc>
          <w:tcPr>
            <w:tcW w:w="1737" w:type="dxa"/>
            <w:shd w:val="pct15" w:color="auto" w:fill="auto"/>
          </w:tcPr>
          <w:p w:rsidR="00540073" w:rsidRPr="00540073" w:rsidRDefault="00540073">
            <w:pPr>
              <w:rPr>
                <w:sz w:val="24"/>
                <w:szCs w:val="24"/>
              </w:rPr>
            </w:pPr>
            <w:r w:rsidRPr="00540073">
              <w:rPr>
                <w:sz w:val="24"/>
                <w:szCs w:val="24"/>
              </w:rPr>
              <w:t>ΑΠΑΙΤΗΣΗ</w:t>
            </w:r>
          </w:p>
        </w:tc>
        <w:tc>
          <w:tcPr>
            <w:tcW w:w="1737" w:type="dxa"/>
            <w:shd w:val="pct15" w:color="auto" w:fill="auto"/>
          </w:tcPr>
          <w:p w:rsidR="00540073" w:rsidRPr="00540073" w:rsidRDefault="00540073">
            <w:pPr>
              <w:rPr>
                <w:sz w:val="24"/>
                <w:szCs w:val="24"/>
              </w:rPr>
            </w:pPr>
            <w:r w:rsidRPr="00540073">
              <w:rPr>
                <w:sz w:val="24"/>
                <w:szCs w:val="24"/>
              </w:rPr>
              <w:t>ΑΠΑΝΤΗΣΗ</w:t>
            </w:r>
          </w:p>
        </w:tc>
        <w:tc>
          <w:tcPr>
            <w:tcW w:w="1737" w:type="dxa"/>
            <w:shd w:val="pct15" w:color="auto" w:fill="auto"/>
          </w:tcPr>
          <w:p w:rsidR="00540073" w:rsidRPr="00540073" w:rsidRDefault="00540073" w:rsidP="00540073">
            <w:pPr>
              <w:rPr>
                <w:sz w:val="24"/>
                <w:szCs w:val="24"/>
              </w:rPr>
            </w:pPr>
            <w:r w:rsidRPr="00540073">
              <w:rPr>
                <w:sz w:val="24"/>
                <w:szCs w:val="24"/>
              </w:rPr>
              <w:t>ΠΑΡΑΠΟΜΠΗ ΣΕ ΤΕΧΝΙΚΟ ΦΥΛΑΔΙΟ / ΤΕΚΜΗΡΙΩΣΗ</w:t>
            </w:r>
          </w:p>
        </w:tc>
      </w:tr>
      <w:tr w:rsidR="00540073" w:rsidTr="00AD5AC8">
        <w:tc>
          <w:tcPr>
            <w:tcW w:w="675" w:type="dxa"/>
          </w:tcPr>
          <w:p w:rsidR="00540073" w:rsidRPr="003F70DB" w:rsidRDefault="00540073">
            <w:pPr>
              <w:rPr>
                <w:b/>
              </w:rPr>
            </w:pPr>
            <w:r w:rsidRPr="003F70DB">
              <w:rPr>
                <w:b/>
              </w:rPr>
              <w:t>1</w:t>
            </w:r>
          </w:p>
        </w:tc>
        <w:tc>
          <w:tcPr>
            <w:tcW w:w="7513" w:type="dxa"/>
          </w:tcPr>
          <w:p w:rsidR="00540073" w:rsidRDefault="00540073" w:rsidP="004720F8">
            <w:r>
              <w:t xml:space="preserve">Τα παρακάτω στοιχεία θεωρούνται </w:t>
            </w:r>
            <w:r w:rsidR="004720F8">
              <w:t>ουσιώδη και απαράβατα. Όπου ρητά αναφέρεται η λέξη «τουλάχιστον», δεκτές θα γίνονται τιμές οι οποίες θα είναι ίσες ή μεγαλύτερες από την ζητούμενη τιμή.</w:t>
            </w:r>
          </w:p>
        </w:tc>
        <w:tc>
          <w:tcPr>
            <w:tcW w:w="1222" w:type="dxa"/>
          </w:tcPr>
          <w:p w:rsidR="00540073" w:rsidRDefault="004720F8" w:rsidP="004720F8">
            <w:pPr>
              <w:jc w:val="both"/>
            </w:pPr>
            <w:r>
              <w:t>1.Γενικές Απαιτήσεις</w:t>
            </w:r>
          </w:p>
        </w:tc>
        <w:tc>
          <w:tcPr>
            <w:tcW w:w="1737" w:type="dxa"/>
          </w:tcPr>
          <w:p w:rsidR="00540073" w:rsidRDefault="00540073" w:rsidP="00540073">
            <w:r>
              <w:t>ΝΑΙ</w:t>
            </w:r>
          </w:p>
        </w:tc>
        <w:tc>
          <w:tcPr>
            <w:tcW w:w="1737" w:type="dxa"/>
          </w:tcPr>
          <w:p w:rsidR="00540073" w:rsidRDefault="00540073"/>
        </w:tc>
        <w:tc>
          <w:tcPr>
            <w:tcW w:w="1737" w:type="dxa"/>
          </w:tcPr>
          <w:p w:rsidR="00540073" w:rsidRDefault="00540073"/>
        </w:tc>
      </w:tr>
      <w:tr w:rsidR="00540073" w:rsidTr="00AD5AC8">
        <w:tc>
          <w:tcPr>
            <w:tcW w:w="675" w:type="dxa"/>
          </w:tcPr>
          <w:p w:rsidR="00540073" w:rsidRPr="003F70DB" w:rsidRDefault="004720F8">
            <w:pPr>
              <w:rPr>
                <w:b/>
              </w:rPr>
            </w:pPr>
            <w:r w:rsidRPr="003F70DB">
              <w:rPr>
                <w:b/>
              </w:rPr>
              <w:t>2.</w:t>
            </w:r>
          </w:p>
        </w:tc>
        <w:tc>
          <w:tcPr>
            <w:tcW w:w="7513" w:type="dxa"/>
          </w:tcPr>
          <w:p w:rsidR="00540073" w:rsidRDefault="004720F8" w:rsidP="00CC260A">
            <w:r w:rsidRPr="005225D7">
              <w:rPr>
                <w:b/>
              </w:rPr>
              <w:t xml:space="preserve">Χαρακτηριστικά </w:t>
            </w:r>
            <w:r w:rsidR="00CC260A" w:rsidRPr="005225D7">
              <w:rPr>
                <w:b/>
              </w:rPr>
              <w:t xml:space="preserve"> ΟΧΗΜΑ -ΗΜΙΦΟΡΤΗΓΟ</w:t>
            </w:r>
            <w:r>
              <w:t xml:space="preserve"> .</w:t>
            </w:r>
          </w:p>
        </w:tc>
        <w:tc>
          <w:tcPr>
            <w:tcW w:w="1222" w:type="dxa"/>
          </w:tcPr>
          <w:p w:rsidR="00540073" w:rsidRDefault="00540073"/>
        </w:tc>
        <w:tc>
          <w:tcPr>
            <w:tcW w:w="1737" w:type="dxa"/>
          </w:tcPr>
          <w:p w:rsidR="00540073" w:rsidRDefault="00540073"/>
        </w:tc>
        <w:tc>
          <w:tcPr>
            <w:tcW w:w="1737" w:type="dxa"/>
          </w:tcPr>
          <w:p w:rsidR="00540073" w:rsidRDefault="00540073"/>
        </w:tc>
        <w:tc>
          <w:tcPr>
            <w:tcW w:w="1737" w:type="dxa"/>
          </w:tcPr>
          <w:p w:rsidR="00540073" w:rsidRDefault="00540073"/>
        </w:tc>
      </w:tr>
      <w:tr w:rsidR="005225D7" w:rsidTr="00AD5AC8">
        <w:tc>
          <w:tcPr>
            <w:tcW w:w="675" w:type="dxa"/>
          </w:tcPr>
          <w:p w:rsidR="005225D7" w:rsidRPr="003F70DB" w:rsidRDefault="005225D7">
            <w:pPr>
              <w:rPr>
                <w:b/>
              </w:rPr>
            </w:pPr>
            <w:r w:rsidRPr="003F70DB">
              <w:rPr>
                <w:b/>
              </w:rPr>
              <w:t>2.1</w:t>
            </w:r>
          </w:p>
        </w:tc>
        <w:tc>
          <w:tcPr>
            <w:tcW w:w="7513" w:type="dxa"/>
          </w:tcPr>
          <w:p w:rsidR="005225D7" w:rsidRPr="009B2F3E" w:rsidRDefault="005225D7">
            <w:pPr>
              <w:rPr>
                <w:b/>
              </w:rPr>
            </w:pPr>
            <w:r w:rsidRPr="009B2F3E">
              <w:rPr>
                <w:b/>
              </w:rPr>
              <w:t>Γενικά</w:t>
            </w:r>
          </w:p>
          <w:p w:rsidR="005225D7" w:rsidRPr="009B2F3E" w:rsidRDefault="005225D7" w:rsidP="009B2F3E">
            <w:r w:rsidRPr="009B2F3E">
              <w:t xml:space="preserve">Το υπό προμήθεια όχημα θα είναι καινούριο, γνωστού και αναγνωρισμένου τύπου πρόσφατης ειδικά στιβαρής κατασκευής, με κίνηση στους τέσσερις τροχούς (4Χ4) από τα τελευταία μοντέλα της αντίστοιχης σειράς, με μεγάλη κυκλοφορία τόσο στην Ελλάδα, όσο και στο εξωτερικό. </w:t>
            </w:r>
          </w:p>
          <w:p w:rsidR="005225D7" w:rsidRPr="009B2F3E" w:rsidRDefault="005225D7" w:rsidP="009B2F3E">
            <w:pPr>
              <w:rPr>
                <w:rFonts w:ascii="Times New Roman" w:eastAsia="Times New Roman" w:hAnsi="Times New Roman" w:cs="Times New Roman"/>
                <w:sz w:val="24"/>
                <w:szCs w:val="24"/>
                <w:lang w:eastAsia="el-GR"/>
              </w:rPr>
            </w:pPr>
            <w:r w:rsidRPr="009B2F3E">
              <w:t>Το όχημα θ</w:t>
            </w:r>
            <w:r w:rsidRPr="009B2F3E">
              <w:rPr>
                <w:rFonts w:ascii="Times New Roman" w:eastAsia="Times New Roman" w:hAnsi="Times New Roman" w:cs="Times New Roman"/>
                <w:sz w:val="24"/>
                <w:szCs w:val="24"/>
                <w:lang w:eastAsia="el-GR"/>
              </w:rPr>
              <w:t>α διαθέτει, σήμα CE και θα είναι πλήρως εναρμονισμένο με τις αντίστοιχες Ευρωπαϊκές Οδηγίες. Στις προσφορές θα περιλαμβάνεται αναλυτική δήλωση κατά άρθρο για την εναρμόνιση του οχήματος με τις παραπάνω οδηγίες.</w:t>
            </w:r>
          </w:p>
          <w:p w:rsidR="005225D7" w:rsidRPr="009B2F3E" w:rsidRDefault="005225D7" w:rsidP="009B2F3E">
            <w:r w:rsidRPr="009B2F3E">
              <w:t>Το όχημα θα είναι εφοδιασμένο με τα κατωτέρω παρελκόμενα:</w:t>
            </w:r>
          </w:p>
          <w:p w:rsidR="005225D7" w:rsidRPr="009B2F3E" w:rsidRDefault="005225D7" w:rsidP="009B2F3E">
            <w:r w:rsidRPr="009B2F3E">
              <w:t>Εφεδρικό τροχό με ίδιου τύπου και ποιότητας με τα ελαστικά του οχήματος τοποθετημένο σε ευχερή θέση.</w:t>
            </w:r>
          </w:p>
          <w:p w:rsidR="005225D7" w:rsidRPr="009B2F3E" w:rsidRDefault="005225D7" w:rsidP="009B2F3E">
            <w:r w:rsidRPr="009B2F3E">
              <w:t>Πυροσβεστήρα κατά Κ.Ο.Κ. που θα ισχύει κατά την ημερομηνία παράδοσης των αυτοκινήτων.</w:t>
            </w:r>
          </w:p>
          <w:p w:rsidR="005225D7" w:rsidRPr="009B2F3E" w:rsidRDefault="005225D7" w:rsidP="009B2F3E">
            <w:r w:rsidRPr="009B2F3E">
              <w:lastRenderedPageBreak/>
              <w:t>Πλήρες φαρμακείο προβλεπόμενο από τον Κ.Ο.Κ.</w:t>
            </w:r>
          </w:p>
          <w:p w:rsidR="005225D7" w:rsidRPr="009B2F3E" w:rsidRDefault="005225D7" w:rsidP="009B2F3E">
            <w:r w:rsidRPr="009B2F3E">
              <w:t>Τρίγωνο βλαβών προβλεπόμενο από τον Κ.Ο.Κ.</w:t>
            </w:r>
          </w:p>
          <w:p w:rsidR="005225D7" w:rsidRPr="009B2F3E" w:rsidRDefault="005225D7" w:rsidP="009B2F3E">
            <w:r w:rsidRPr="009B2F3E">
              <w:t>Τα απαραίτητα έντυπα για την συντήρηση, επισκευή και καλή λειτουργία του αυτοκινήτου σε δύο σειρές, για τον κινητήρα, το πλαίσιο και την υπερκατασκευή, στην Ελληνική και στην Αγγλική και βιβλία ανταλλακτικών εικονογραφημένα και με κωδικούς ονομαστικά, για τον κινητήρα, το πλαίσιο και την υπερκατασκευή, καθώς και αντίστοιχο βιβλίο επισκευών.</w:t>
            </w:r>
          </w:p>
          <w:p w:rsidR="005225D7" w:rsidRPr="009B2F3E" w:rsidRDefault="005225D7" w:rsidP="009B2F3E">
            <w:r w:rsidRPr="009B2F3E">
              <w:t>Το όχημα θα πρέπει να συνοδεύεται επί ποινή αποκλεισμού από ολική εγγύηση καλής λειτουργίας τουλάχιστον δύο (2) ετών, από εγγύηση διάβρωσης και βαφής τουλάχιστον 3 ετών, από την έγκριση του οριστικού πρωτοκόλλου παραλαβής, Επιπλέον ο προμηθευτής θα πρέπει να εγγυηθεί γραπτώς για την κάλυψη του οχήματος σε ανταλλακτικά πάσης φύσεως τουλάχιστον για δέκα (10) έτη από την υπογραφή της σύμβασης.</w:t>
            </w:r>
          </w:p>
          <w:p w:rsidR="005225D7" w:rsidRPr="009B2F3E" w:rsidRDefault="005225D7" w:rsidP="009B2F3E">
            <w:r w:rsidRPr="009B2F3E">
              <w:t>Ως χρόνος παράδοσης ορίζονται οι εξήντα (60) ημέρες μετά την ημερομηνία υπογραφής της σύμβασης.</w:t>
            </w:r>
          </w:p>
          <w:p w:rsidR="005225D7" w:rsidRDefault="005225D7" w:rsidP="00D23A49">
            <w:r w:rsidRPr="009B2F3E">
              <w:t>Υποχρεωτικό είναι η τεχνική υποστήριξη του προμηθευτή να είναι πιστοποιημένη με πιστοποίηση ποιότητας κατά EN ISO 9001:2000 καθώς και προαιρετικά από το πιστοποιητικό περιβαλλοντικής διαχείρισης κατά EN ISO 14001:2004, προσκομίζοντας αντίγραφα των πιστοποιήσεων ώστε να εξακριβωθεί σε ποιον απευθύνεται και για ποιο σκοπό έχει εκδοθεί.</w:t>
            </w:r>
          </w:p>
        </w:tc>
        <w:tc>
          <w:tcPr>
            <w:tcW w:w="1222" w:type="dxa"/>
          </w:tcPr>
          <w:p w:rsidR="005225D7" w:rsidRDefault="005225D7" w:rsidP="0027260A">
            <w:pPr>
              <w:jc w:val="both"/>
            </w:pPr>
            <w:r>
              <w:lastRenderedPageBreak/>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AD5AC8" w:rsidRDefault="005225D7">
            <w:pPr>
              <w:rPr>
                <w:b/>
              </w:rPr>
            </w:pPr>
            <w:r w:rsidRPr="00AD5AC8">
              <w:rPr>
                <w:b/>
              </w:rPr>
              <w:lastRenderedPageBreak/>
              <w:t>2.2</w:t>
            </w:r>
          </w:p>
        </w:tc>
        <w:tc>
          <w:tcPr>
            <w:tcW w:w="7513" w:type="dxa"/>
          </w:tcPr>
          <w:p w:rsidR="005225D7" w:rsidRPr="009B2F3E" w:rsidRDefault="005225D7" w:rsidP="009B2F3E">
            <w:pPr>
              <w:rPr>
                <w:b/>
              </w:rPr>
            </w:pPr>
            <w:r w:rsidRPr="009B2F3E">
              <w:rPr>
                <w:b/>
              </w:rPr>
              <w:t>ΒΑΣΙΚΑ ΧΑΡΑΚΤΗΡΙΣΤΙΚΑ ΟΧΗΜΑΤΟΣ-ΠΛΑΙΣΙΟΥ</w:t>
            </w:r>
          </w:p>
          <w:p w:rsidR="005225D7" w:rsidRPr="009B2F3E" w:rsidRDefault="005225D7" w:rsidP="009B2F3E">
            <w:r w:rsidRPr="009B2F3E">
              <w:t xml:space="preserve">Το αμάξωμα θα φέρει καμπίνα με 2 θέσεις θα έχει δύο πόρτες και δύο καθίσματα, θα διαθέτει επαρκή χώρο για αποθήκευση και μεταφορά εξοπλισμού πίσω από τα μπροστινά καθίσματα, θα διαθέτει προβολείς ομίχλης, </w:t>
            </w:r>
            <w:proofErr w:type="spellStart"/>
            <w:r w:rsidRPr="009B2F3E">
              <w:t>κοτσαδόρο</w:t>
            </w:r>
            <w:proofErr w:type="spellEnd"/>
            <w:r w:rsidRPr="009B2F3E">
              <w:t>, μεταλλικό χρώμα κατά προτίμηση κόκκινο με κίτρινη λωρίδα 10 cm πάχους στις δύο πλευρές του οχήματος, επάνω στην οποία θα είναι γραμμένο με ευκρινή μαύρα γράμματα ύψους 10 cm «ΔΗΜΟΣ ΝΕΣΤΟΡΙΟΥ», και στις δύο πλευρές του οχήματος.</w:t>
            </w:r>
          </w:p>
          <w:p w:rsidR="005225D7" w:rsidRPr="009B2F3E" w:rsidRDefault="005225D7" w:rsidP="009B2F3E">
            <w:r w:rsidRPr="009B2F3E">
              <w:t xml:space="preserve">Η καρότσα θα πρέπει να έχει ελάχιστες διαστάσεις 1700x1500χ450mm περίπου και να είναι στο σύνολο της επιφάνειας της </w:t>
            </w:r>
            <w:proofErr w:type="spellStart"/>
            <w:r w:rsidRPr="009B2F3E">
              <w:t>επενδεδυμένη</w:t>
            </w:r>
            <w:proofErr w:type="spellEnd"/>
            <w:r w:rsidRPr="009B2F3E">
              <w:t xml:space="preserve"> από κατάλληλο ανθεκτικό προστατευτικό υλικό.</w:t>
            </w:r>
          </w:p>
          <w:p w:rsidR="005225D7" w:rsidRPr="009B2F3E" w:rsidRDefault="005225D7" w:rsidP="009B2F3E">
            <w:r w:rsidRPr="009B2F3E">
              <w:t xml:space="preserve">Το όχημα θα πρέπει να έχει μέγιστο ωφέλιμο φορτίο </w:t>
            </w:r>
            <w:proofErr w:type="spellStart"/>
            <w:r w:rsidRPr="009B2F3E">
              <w:t>κατ΄</w:t>
            </w:r>
            <w:proofErr w:type="spellEnd"/>
            <w:r w:rsidRPr="009B2F3E">
              <w:t xml:space="preserve"> ελάχιστο 1.000 </w:t>
            </w:r>
            <w:proofErr w:type="spellStart"/>
            <w:r w:rsidRPr="009B2F3E">
              <w:t>kg</w:t>
            </w:r>
            <w:proofErr w:type="spellEnd"/>
            <w:r w:rsidRPr="009B2F3E">
              <w:t xml:space="preserve"> και ικανότητα ρυμούλκησης </w:t>
            </w:r>
            <w:proofErr w:type="spellStart"/>
            <w:r w:rsidRPr="009B2F3E">
              <w:t>κατ΄</w:t>
            </w:r>
            <w:proofErr w:type="spellEnd"/>
            <w:r w:rsidRPr="009B2F3E">
              <w:t xml:space="preserve"> ελάχιστο χωρίς φρένα ρυμουλκούμενου 700 </w:t>
            </w:r>
            <w:proofErr w:type="spellStart"/>
            <w:r w:rsidRPr="009B2F3E">
              <w:t>kg</w:t>
            </w:r>
            <w:proofErr w:type="spellEnd"/>
            <w:r w:rsidRPr="009B2F3E">
              <w:t xml:space="preserve">, με φρένα ρυμουλκούμενου 3.000 </w:t>
            </w:r>
            <w:proofErr w:type="spellStart"/>
            <w:r w:rsidRPr="009B2F3E">
              <w:t>kg</w:t>
            </w:r>
            <w:proofErr w:type="spellEnd"/>
            <w:r w:rsidRPr="009B2F3E">
              <w:t>.</w:t>
            </w:r>
          </w:p>
          <w:p w:rsidR="005225D7" w:rsidRPr="009B2F3E" w:rsidRDefault="005225D7" w:rsidP="009B2F3E">
            <w:r w:rsidRPr="009B2F3E">
              <w:t xml:space="preserve">Ο κινητήρας πρέπει να είναι πετρελαιοκίνητος τύπου DIESEL τετράχρονος, υδρόψυκτος, 4βάλβιδος, 16κύλινδρος, η ονομαστική ισχύς του οποίου πρέπει να είναι τουλάχιστον 150 HP και να υπερκαλύπτει τις ανάγκες λειτουργίας του </w:t>
            </w:r>
            <w:r w:rsidRPr="009B2F3E">
              <w:lastRenderedPageBreak/>
              <w:t xml:space="preserve">οχήματος. Η μέγιστη ροπή του κινητήρα δεν πρέπει να είναι μικρότερη από 380 </w:t>
            </w:r>
            <w:proofErr w:type="spellStart"/>
            <w:r w:rsidRPr="009B2F3E">
              <w:t>Nm</w:t>
            </w:r>
            <w:proofErr w:type="spellEnd"/>
            <w:r w:rsidRPr="009B2F3E">
              <w:t xml:space="preserve"> στις χαμηλότερες δυνατές στροφές και σε καμιά περίπτωση πάνω από τις 2500 </w:t>
            </w:r>
            <w:proofErr w:type="spellStart"/>
            <w:r w:rsidRPr="009B2F3E">
              <w:t>σ.α.λ</w:t>
            </w:r>
            <w:proofErr w:type="spellEnd"/>
            <w:r w:rsidRPr="009B2F3E">
              <w:t>. Η χωρητικότητα του κινητήρα θα είναι τουλάχιστον 2.250 cm3.</w:t>
            </w:r>
          </w:p>
          <w:p w:rsidR="005225D7" w:rsidRPr="009B2F3E" w:rsidRDefault="005225D7" w:rsidP="009B2F3E">
            <w:r w:rsidRPr="009B2F3E">
              <w:t xml:space="preserve">Απαραίτητη είναι η προσκόμιση διαγραμμάτων ροπών του κινητήρα. </w:t>
            </w:r>
          </w:p>
          <w:p w:rsidR="005225D7" w:rsidRPr="009B2F3E" w:rsidRDefault="005225D7" w:rsidP="009B2F3E">
            <w:r w:rsidRPr="009B2F3E">
              <w:t xml:space="preserve">Η κατανάλωση δεν πρέπει να υπερβαίνει τα 8 lit/100 </w:t>
            </w:r>
            <w:proofErr w:type="spellStart"/>
            <w:r w:rsidRPr="009B2F3E">
              <w:t>km</w:t>
            </w:r>
            <w:proofErr w:type="spellEnd"/>
            <w:r w:rsidRPr="009B2F3E">
              <w:t xml:space="preserve"> σε αστικό κύκλο και η αντιρρυπαντική τεχνολογία πρέπει να είναι σύμφωνα με τις προδιαγραφές EURO 6 ή νεώτερη.</w:t>
            </w:r>
          </w:p>
          <w:p w:rsidR="005225D7" w:rsidRPr="009B2F3E" w:rsidRDefault="005225D7" w:rsidP="009B2F3E">
            <w:r w:rsidRPr="009B2F3E">
              <w:t>Όλα τα εξαρτήματα του αυτοκινήτου πρέπει να είναι τα γνήσια του εργοστασίου.</w:t>
            </w:r>
          </w:p>
          <w:p w:rsidR="005225D7" w:rsidRPr="009B2F3E" w:rsidRDefault="005225D7" w:rsidP="009B2F3E">
            <w:r w:rsidRPr="009B2F3E">
              <w:t>Το πλαίσιο του αυτοκινήτου, τουλάχιστον κατά το χρόνο εγγυήσεως καλής λειτουργίας, σε καμία περίπτωση δεν επιτρέπεται να παρουσιάσει οποιοδήποτε ρήγμα ή στρέβλωση. Διαφορετικά ο προμηθευτής πρέπει να υποχρεωθεί να αντικαταστήσει το πλαίσιο με άλλο περισσότερο ενισχυμένης κατασκευής να το παραδώσει έτοιμο προς κυκλοφορία μετά τεσσάρων εβδομάδων το αργότερο.</w:t>
            </w:r>
          </w:p>
          <w:p w:rsidR="005225D7" w:rsidRDefault="005225D7" w:rsidP="00D23A49">
            <w:r w:rsidRPr="009B2F3E">
              <w:t>Το αυτοκίνητο πρέπει να έχει πλήρη ηλεκτρική εγκατάσταση φωτισμού και σημάτων για την κυκλοφορία, σύμφωνα με τον ισχύοντα Κ.Ο.Κ., να είναι εφοδιασμένο με τους απαραίτητους προβολείς, προβλεπόμενους καθρέπτες κ.λπ.</w:t>
            </w:r>
          </w:p>
        </w:tc>
        <w:tc>
          <w:tcPr>
            <w:tcW w:w="1222" w:type="dxa"/>
          </w:tcPr>
          <w:p w:rsidR="005225D7" w:rsidRDefault="005225D7" w:rsidP="0027260A">
            <w:pPr>
              <w:jc w:val="both"/>
            </w:pPr>
            <w:r>
              <w:lastRenderedPageBreak/>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AD5AC8" w:rsidRDefault="005225D7">
            <w:pPr>
              <w:rPr>
                <w:b/>
              </w:rPr>
            </w:pPr>
            <w:r w:rsidRPr="00AD5AC8">
              <w:rPr>
                <w:b/>
              </w:rPr>
              <w:lastRenderedPageBreak/>
              <w:t>2.3</w:t>
            </w:r>
          </w:p>
        </w:tc>
        <w:tc>
          <w:tcPr>
            <w:tcW w:w="7513" w:type="dxa"/>
          </w:tcPr>
          <w:p w:rsidR="005225D7" w:rsidRPr="00F36952" w:rsidRDefault="005225D7" w:rsidP="00AD5AC8">
            <w:pPr>
              <w:rPr>
                <w:b/>
              </w:rPr>
            </w:pPr>
            <w:r w:rsidRPr="00F36952">
              <w:rPr>
                <w:b/>
              </w:rPr>
              <w:t>ΘΑΛΑΜΟΣ ΟΔΗΓΗΣΗΣ</w:t>
            </w:r>
          </w:p>
          <w:p w:rsidR="005225D7" w:rsidRPr="00F36952" w:rsidRDefault="005225D7" w:rsidP="00AD5AC8">
            <w:proofErr w:type="spellStart"/>
            <w:r w:rsidRPr="00F36952">
              <w:t>To</w:t>
            </w:r>
            <w:proofErr w:type="spellEnd"/>
            <w:r w:rsidRPr="00F36952">
              <w:t xml:space="preserve"> βολάν οδηγήσεως πρέπει να βρίσκεται στα αριστερά του αυτοκινήτου να έχει απαραίτητα σύστημα οδηγήσεως υδραυλικό (με υποβοήθηση) και να είναι ρυθμιζόμενο καθ' ύψος.</w:t>
            </w:r>
          </w:p>
          <w:p w:rsidR="005225D7" w:rsidRPr="00F36952" w:rsidRDefault="005225D7" w:rsidP="00AD5AC8">
            <w:r w:rsidRPr="00F36952">
              <w:t xml:space="preserve">Ο θαλαμίσκος του οδηγού, πρέπει να είναι τελείως προωθημένης οδήγησης, ταμπλό με τα συνήθη όργανα ελέγχου και φωτεινά σήματα, θερμική μόνωση με επένδυση, δύο ηλεκτρικούς υαλοκαθαριστήρες, ηλεκτρικά παράθυρα, δάπεδο καλυμμένο από πλαστικά ταπέτα, σύστημα </w:t>
            </w:r>
            <w:proofErr w:type="spellStart"/>
            <w:r w:rsidRPr="00F36952">
              <w:t>air</w:t>
            </w:r>
            <w:proofErr w:type="spellEnd"/>
            <w:r w:rsidRPr="00F36952">
              <w:t>-</w:t>
            </w:r>
            <w:proofErr w:type="spellStart"/>
            <w:r w:rsidRPr="00F36952">
              <w:t>condition</w:t>
            </w:r>
            <w:proofErr w:type="spellEnd"/>
            <w:r w:rsidRPr="00F36952">
              <w:t xml:space="preserve"> (επιθυμητός κλιματισμός), πλαφονιέρα φωτισμού, υποσύστημα με κατ ελάχιστο μονό δίσκο CD/AM/FM/MP3 &amp; 2 ηχεία, ηλεκτρονικό </w:t>
            </w:r>
            <w:proofErr w:type="spellStart"/>
            <w:r w:rsidRPr="00F36952">
              <w:t>immobilizer</w:t>
            </w:r>
            <w:proofErr w:type="spellEnd"/>
            <w:r w:rsidRPr="00F36952">
              <w:t xml:space="preserve"> – ηλεκτρομαγνητικές κλειδαριές (κεντρικό κλείδωμα) και γενικά κάθε εξάρτημα ενός θαλαμίσκου συγχρόνου αυτοκινήτου. </w:t>
            </w:r>
          </w:p>
          <w:p w:rsidR="005225D7" w:rsidRDefault="005225D7" w:rsidP="00D23A49">
            <w:r w:rsidRPr="00F36952">
              <w:t xml:space="preserve"> Θα διαθέτει αερόσακους οδηγού – συνοδηγού – πλευρικούς και ζώνες ασφαλείας 3 σημείων με </w:t>
            </w:r>
            <w:proofErr w:type="spellStart"/>
            <w:r w:rsidRPr="00F36952">
              <w:t>προεντατήρες</w:t>
            </w:r>
            <w:proofErr w:type="spellEnd"/>
            <w:r w:rsidRPr="00F36952">
              <w:t xml:space="preserve"> &amp; ρυθμιστή δύναμης. </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AD5AC8" w:rsidRDefault="005225D7">
            <w:pPr>
              <w:rPr>
                <w:b/>
              </w:rPr>
            </w:pPr>
            <w:r w:rsidRPr="00AD5AC8">
              <w:rPr>
                <w:b/>
              </w:rPr>
              <w:t>2.4</w:t>
            </w:r>
          </w:p>
        </w:tc>
        <w:tc>
          <w:tcPr>
            <w:tcW w:w="7513" w:type="dxa"/>
          </w:tcPr>
          <w:p w:rsidR="005225D7" w:rsidRPr="00F36952" w:rsidRDefault="005225D7" w:rsidP="00AD5AC8">
            <w:pPr>
              <w:rPr>
                <w:b/>
              </w:rPr>
            </w:pPr>
            <w:r w:rsidRPr="00F36952">
              <w:rPr>
                <w:b/>
              </w:rPr>
              <w:t>ΣΥΣΤΗΜΑ ΜΕΤΑΔΟΣΗΣ ΚΙΝΗΣΗΣ</w:t>
            </w:r>
          </w:p>
          <w:p w:rsidR="005225D7" w:rsidRPr="00F36952" w:rsidRDefault="005225D7" w:rsidP="00AD5AC8">
            <w:r w:rsidRPr="00F36952">
              <w:t xml:space="preserve">Το σύστημα μεταδόσεως κινήσεως πρέπει να δίνει την δυνατότητα για </w:t>
            </w:r>
            <w:proofErr w:type="spellStart"/>
            <w:r w:rsidRPr="00F36952">
              <w:t>σύμπλεξη</w:t>
            </w:r>
            <w:proofErr w:type="spellEnd"/>
            <w:r w:rsidRPr="00F36952">
              <w:t xml:space="preserve"> και </w:t>
            </w:r>
            <w:proofErr w:type="spellStart"/>
            <w:r w:rsidRPr="00F36952">
              <w:t>αποσύμπλεξη</w:t>
            </w:r>
            <w:proofErr w:type="spellEnd"/>
            <w:r w:rsidRPr="00F36952">
              <w:t xml:space="preserve"> των εμπρός τροχών και να αποτελείται:</w:t>
            </w:r>
          </w:p>
          <w:p w:rsidR="005225D7" w:rsidRPr="00F36952" w:rsidRDefault="005225D7" w:rsidP="00AD5AC8">
            <w:r w:rsidRPr="00F36952">
              <w:t xml:space="preserve">Από κιβώτιο ταχυτήτων που πρέπει να είναι τουλάχιστον πέντε ταχυτήτων </w:t>
            </w:r>
            <w:proofErr w:type="spellStart"/>
            <w:r w:rsidRPr="00F36952">
              <w:t>εμπροσθοπορείας</w:t>
            </w:r>
            <w:proofErr w:type="spellEnd"/>
            <w:r w:rsidRPr="00F36952">
              <w:t xml:space="preserve"> και μιας </w:t>
            </w:r>
            <w:proofErr w:type="spellStart"/>
            <w:r w:rsidRPr="00F36952">
              <w:t>οπισθοπορείας</w:t>
            </w:r>
            <w:proofErr w:type="spellEnd"/>
            <w:r w:rsidRPr="00F36952">
              <w:t>.</w:t>
            </w:r>
          </w:p>
          <w:p w:rsidR="005225D7" w:rsidRPr="00F36952" w:rsidRDefault="005225D7" w:rsidP="00AD5AC8">
            <w:r w:rsidRPr="00F36952">
              <w:lastRenderedPageBreak/>
              <w:t>Από συμπλέκτη που πρέπει να είναι ισχυρής κατασκευής, ανταποκρινόμενος απόλυτα προς τις αντίξοες συνθήκες λειτουργίας του αυτοκινήτου.</w:t>
            </w:r>
          </w:p>
          <w:p w:rsidR="005225D7" w:rsidRPr="00F36952" w:rsidRDefault="005225D7" w:rsidP="00AD5AC8">
            <w:r w:rsidRPr="00F36952">
              <w:t>Από διαφορικό και ημιαξόνια γνήσια του εργοστασίου κατασκευής των πλαισίων, αποκλειόμενης της χρησιμοποιήσεως απομιμήσεων, ισχυρής και δοκιμασμένης κατασκευής ώστε να εγγυώνται την καλή και ασφαλή λειτουργία των οχημάτων, κατάλληλα σε συνεργασία με το κιβώτιο ταχυτήτων, επιθυμητό σύστημα περιορισμένης ολίσθησης στο πίσω διαφορικό.</w:t>
            </w:r>
          </w:p>
          <w:p w:rsidR="005225D7" w:rsidRDefault="005225D7" w:rsidP="00AD5AC8">
            <w:r w:rsidRPr="00AD5AC8">
              <w:t>Σε περίπτωση που κατά τον χρόνο εγγύησης πάθουν ζημιά το διαφορικό ή ο συμπλέκτης ή το κιβώτιο ταχυτήτων, ο προμηθευτής οφείλει να τα αλλάξει άμεσα με καινούργια.</w:t>
            </w:r>
          </w:p>
        </w:tc>
        <w:tc>
          <w:tcPr>
            <w:tcW w:w="1222" w:type="dxa"/>
          </w:tcPr>
          <w:p w:rsidR="005225D7" w:rsidRDefault="005225D7" w:rsidP="0027260A">
            <w:pPr>
              <w:jc w:val="both"/>
            </w:pPr>
            <w:r>
              <w:lastRenderedPageBreak/>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AD5AC8" w:rsidRDefault="005225D7">
            <w:pPr>
              <w:rPr>
                <w:b/>
              </w:rPr>
            </w:pPr>
            <w:r w:rsidRPr="00AD5AC8">
              <w:rPr>
                <w:b/>
              </w:rPr>
              <w:lastRenderedPageBreak/>
              <w:t>2.5</w:t>
            </w:r>
          </w:p>
        </w:tc>
        <w:tc>
          <w:tcPr>
            <w:tcW w:w="7513" w:type="dxa"/>
          </w:tcPr>
          <w:p w:rsidR="005225D7" w:rsidRPr="00F36952" w:rsidRDefault="005225D7" w:rsidP="00AD5AC8">
            <w:pPr>
              <w:rPr>
                <w:b/>
              </w:rPr>
            </w:pPr>
            <w:r w:rsidRPr="00F36952">
              <w:rPr>
                <w:b/>
              </w:rPr>
              <w:t>ΣΥΣΤΗΜΑ ΠΕΔΗΣΗΣ</w:t>
            </w:r>
          </w:p>
          <w:p w:rsidR="005225D7" w:rsidRPr="00F36952" w:rsidRDefault="005225D7" w:rsidP="00AD5AC8">
            <w:r w:rsidRPr="00F36952">
              <w:t xml:space="preserve"> Το σύστημα πεδήσεως πρέπει να είναι εφοδιασμένο με αεριζόμενα δισκόφρενα εμπρός, πρέπει να διαθέτει σύστημα </w:t>
            </w:r>
            <w:proofErr w:type="spellStart"/>
            <w:r w:rsidRPr="00F36952">
              <w:t>αντιμπλοκαρίσματος</w:t>
            </w:r>
            <w:proofErr w:type="spellEnd"/>
            <w:r w:rsidRPr="00F36952">
              <w:t xml:space="preserve"> (ABS) με ηλεκτρονική κατανομή πέδησης (EBD). Επιθυμητή η ύπαρξη αναλογικής βαλβίδας αίσθησης φορτίου (LSPV).</w:t>
            </w:r>
          </w:p>
          <w:p w:rsidR="005225D7" w:rsidRDefault="005225D7" w:rsidP="00AD5AC8">
            <w:r w:rsidRPr="00AD5AC8">
              <w:t xml:space="preserve"> Οι σωληνώσεις, τα </w:t>
            </w:r>
            <w:proofErr w:type="spellStart"/>
            <w:r w:rsidRPr="00AD5AC8">
              <w:t>ρακόρ</w:t>
            </w:r>
            <w:proofErr w:type="spellEnd"/>
            <w:r w:rsidRPr="00AD5AC8">
              <w:t xml:space="preserve"> κ.λπ. εξαρτήματα πρέπει να είναι ικανής αντοχής και άριστης κατασκευής, ώστε να εγγυώνται την μακροχρόνια καλή λειτουργία του συστήματος πεδήσεως.</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AD5AC8" w:rsidRDefault="005225D7">
            <w:pPr>
              <w:rPr>
                <w:b/>
              </w:rPr>
            </w:pPr>
            <w:r w:rsidRPr="00AD5AC8">
              <w:rPr>
                <w:b/>
              </w:rPr>
              <w:t>2.6</w:t>
            </w:r>
          </w:p>
        </w:tc>
        <w:tc>
          <w:tcPr>
            <w:tcW w:w="7513" w:type="dxa"/>
          </w:tcPr>
          <w:p w:rsidR="005225D7" w:rsidRPr="00F36952" w:rsidRDefault="005225D7" w:rsidP="00AD5AC8">
            <w:pPr>
              <w:rPr>
                <w:b/>
              </w:rPr>
            </w:pPr>
            <w:r w:rsidRPr="00F36952">
              <w:rPr>
                <w:b/>
              </w:rPr>
              <w:t>ΟΠΤΙΚΗ ΚΑΙ ΗΧΗΤΙΚΗ ΣΗΜΑΝΣΗ</w:t>
            </w:r>
          </w:p>
          <w:p w:rsidR="005225D7" w:rsidRPr="00F36952" w:rsidRDefault="005225D7" w:rsidP="00AD5AC8">
            <w:r w:rsidRPr="00F36952">
              <w:t xml:space="preserve">Η οπτική σήμανση του οχήματος θα αποτελείται από έναν φάρο στην οροφή του θαλάμου οδήγησης ή της υπερκατασκευής. Ο φάρος θα προστατεύεται με κατάλληλο μεταλλικό πλέγμα. Να είναι στροβοσκοπικός, με κατάλληλο χειρισμό εντός του θαλάμου οδήγησης. </w:t>
            </w:r>
          </w:p>
          <w:p w:rsidR="005225D7" w:rsidRPr="00F36952" w:rsidRDefault="005225D7" w:rsidP="00AD5AC8">
            <w:r w:rsidRPr="00F36952">
              <w:t xml:space="preserve">Τα υλικά του φάρου να είναι μεγάλης αντοχής </w:t>
            </w:r>
            <w:proofErr w:type="spellStart"/>
            <w:r w:rsidRPr="00F36952">
              <w:t>απο</w:t>
            </w:r>
            <w:proofErr w:type="spellEnd"/>
            <w:r w:rsidRPr="00F36952">
              <w:t xml:space="preserve"> </w:t>
            </w:r>
            <w:proofErr w:type="spellStart"/>
            <w:r w:rsidRPr="00F36952">
              <w:t>Polycarbonate</w:t>
            </w:r>
            <w:proofErr w:type="spellEnd"/>
            <w:r w:rsidRPr="00F36952">
              <w:t>, χρώματος ερυθρού που να μην ξεθωριάζουν από την επίδραση της ηλιακής ακτινοβολίας. Ο προμηθευτής να εγγυηθεί εγγράφως την ανθεκτικότητα για τρία (3) έτη τουλάχιστον. Η ελάχιστη διάμετρος του φάρου να είναι τουλάχιστον 150mm.</w:t>
            </w:r>
          </w:p>
          <w:p w:rsidR="005225D7" w:rsidRDefault="005225D7" w:rsidP="00AD5AC8">
            <w:r w:rsidRPr="00AD5AC8">
              <w:t xml:space="preserve">Επίσης να διαθέτει μια ηλεκτρονική σειρήνα η όποια να παράγει ήχο έντασης 115 </w:t>
            </w:r>
            <w:proofErr w:type="spellStart"/>
            <w:r w:rsidRPr="00AD5AC8">
              <w:t>dB</w:t>
            </w:r>
            <w:proofErr w:type="spellEnd"/>
            <w:r w:rsidRPr="00AD5AC8">
              <w:t>.</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3F70DB" w:rsidRDefault="005225D7">
            <w:pPr>
              <w:rPr>
                <w:b/>
              </w:rPr>
            </w:pPr>
            <w:r w:rsidRPr="003F70DB">
              <w:rPr>
                <w:b/>
              </w:rPr>
              <w:t>3</w:t>
            </w:r>
          </w:p>
        </w:tc>
        <w:tc>
          <w:tcPr>
            <w:tcW w:w="7513" w:type="dxa"/>
          </w:tcPr>
          <w:p w:rsidR="005225D7" w:rsidRPr="00F36952" w:rsidRDefault="005225D7" w:rsidP="004E3F12">
            <w:r w:rsidRPr="00F36952">
              <w:rPr>
                <w:b/>
              </w:rPr>
              <w:t>ΥΠΕΡΚΑΤΑΣΚΕΥΗ ΑΛΑΤΟΔΙΑΝΟΜΕΑ</w:t>
            </w:r>
          </w:p>
        </w:tc>
        <w:tc>
          <w:tcPr>
            <w:tcW w:w="1222" w:type="dxa"/>
          </w:tcPr>
          <w:p w:rsidR="005225D7" w:rsidRDefault="005225D7"/>
        </w:tc>
        <w:tc>
          <w:tcPr>
            <w:tcW w:w="1737" w:type="dxa"/>
          </w:tcPr>
          <w:p w:rsidR="005225D7" w:rsidRDefault="005225D7" w:rsidP="008B7D9C"/>
        </w:tc>
        <w:tc>
          <w:tcPr>
            <w:tcW w:w="1737" w:type="dxa"/>
          </w:tcPr>
          <w:p w:rsidR="005225D7" w:rsidRDefault="005225D7"/>
        </w:tc>
        <w:tc>
          <w:tcPr>
            <w:tcW w:w="1737" w:type="dxa"/>
          </w:tcPr>
          <w:p w:rsidR="005225D7" w:rsidRDefault="005225D7"/>
        </w:tc>
      </w:tr>
      <w:tr w:rsidR="005225D7" w:rsidTr="00AD5AC8">
        <w:tc>
          <w:tcPr>
            <w:tcW w:w="675" w:type="dxa"/>
          </w:tcPr>
          <w:p w:rsidR="005225D7" w:rsidRPr="003F70DB" w:rsidRDefault="005225D7">
            <w:pPr>
              <w:rPr>
                <w:b/>
              </w:rPr>
            </w:pPr>
            <w:r w:rsidRPr="003F70DB">
              <w:rPr>
                <w:b/>
              </w:rPr>
              <w:t>3.1</w:t>
            </w:r>
          </w:p>
        </w:tc>
        <w:tc>
          <w:tcPr>
            <w:tcW w:w="7513" w:type="dxa"/>
          </w:tcPr>
          <w:p w:rsidR="005225D7" w:rsidRPr="00F36952" w:rsidRDefault="005225D7" w:rsidP="00AD5AC8">
            <w:pPr>
              <w:rPr>
                <w:b/>
              </w:rPr>
            </w:pPr>
            <w:r w:rsidRPr="00AD5AC8">
              <w:rPr>
                <w:b/>
              </w:rPr>
              <w:t>Γενικά</w:t>
            </w:r>
          </w:p>
          <w:p w:rsidR="005225D7" w:rsidRPr="00F36952" w:rsidRDefault="005225D7" w:rsidP="00AD5AC8">
            <w:r w:rsidRPr="00F36952">
              <w:t xml:space="preserve">Οι διαστάσεις των </w:t>
            </w:r>
            <w:proofErr w:type="spellStart"/>
            <w:r w:rsidRPr="00F36952">
              <w:t>αλατοδιανομέων</w:t>
            </w:r>
            <w:proofErr w:type="spellEnd"/>
            <w:r w:rsidRPr="00F36952">
              <w:t xml:space="preserve"> πρέπει να είναι συμβατές με αυτές του χώρου φόρτωσης του υπό προμήθεια οχήματος αλλά και να είναι κατάλληλοι για να τοποθετηθούν σε οχήματα 4Χ4 του Δήμου παρόμοιων διαστάσεων. Η αρχική προσαρμογή των </w:t>
            </w:r>
            <w:proofErr w:type="spellStart"/>
            <w:r w:rsidRPr="00F36952">
              <w:t>αλατοδιανομέων</w:t>
            </w:r>
            <w:proofErr w:type="spellEnd"/>
            <w:r w:rsidRPr="00F36952">
              <w:t xml:space="preserve"> στα οχήματα θα γίνει από τον προμηθευτή, όμως θα πρέπει να είναι εφοδιασμένο με δακτυλίους για την ανύψωση και την αφαίρεσή του και θα πρέπει να ασφαλίζονται με ειδικές, ενισχυμένες διατάξεις, καθώς και να διαθέτει σετ ποδαρικών για γρήγορη προσθαφαίρεση.</w:t>
            </w:r>
          </w:p>
          <w:p w:rsidR="005225D7" w:rsidRPr="00F36952" w:rsidRDefault="005225D7" w:rsidP="00AD5AC8">
            <w:r w:rsidRPr="00F36952">
              <w:t xml:space="preserve">Οι </w:t>
            </w:r>
            <w:proofErr w:type="spellStart"/>
            <w:r w:rsidRPr="00F36952">
              <w:t>αλατοδιανομείς</w:t>
            </w:r>
            <w:proofErr w:type="spellEnd"/>
            <w:r w:rsidRPr="00F36952">
              <w:t xml:space="preserve"> θα πρέπει να συνοδεύονται από πιστοποιητικό CE, κατάλογο ανταλλακτικών και από εγγύηση καλής λειτουργίας τουλάχιστον δύο (2) ετών. Επίσης πρέπει να βεβαιώνεται η παροχή ανταλλακτικών και η ύπαρξη </w:t>
            </w:r>
            <w:proofErr w:type="spellStart"/>
            <w:r w:rsidRPr="00F36952">
              <w:t>service</w:t>
            </w:r>
            <w:proofErr w:type="spellEnd"/>
            <w:r w:rsidRPr="00F36952">
              <w:t xml:space="preserve"> για τουλάχιστον δέκα (10) έτη. </w:t>
            </w:r>
          </w:p>
          <w:p w:rsidR="005225D7" w:rsidRDefault="005225D7" w:rsidP="00D23A49">
            <w:r w:rsidRPr="00F36952">
              <w:t xml:space="preserve">Να υπάρχει δυνατότητα ρύθμισης στροφών διανομέα, ποσότητας αλατιού, και πλάτους διανομής από κατάλληλο χειριστήριο που θα βρίσκεται στην καμπίνα οδήγησης του οχήματος. </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AD5AC8" w:rsidRDefault="005225D7">
            <w:pPr>
              <w:rPr>
                <w:b/>
              </w:rPr>
            </w:pPr>
            <w:r w:rsidRPr="00AD5AC8">
              <w:rPr>
                <w:b/>
              </w:rPr>
              <w:t>3.2</w:t>
            </w:r>
          </w:p>
        </w:tc>
        <w:tc>
          <w:tcPr>
            <w:tcW w:w="7513" w:type="dxa"/>
          </w:tcPr>
          <w:p w:rsidR="005225D7" w:rsidRPr="00AD5AC8" w:rsidRDefault="005225D7">
            <w:pPr>
              <w:rPr>
                <w:b/>
              </w:rPr>
            </w:pPr>
            <w:r w:rsidRPr="00AD5AC8">
              <w:rPr>
                <w:b/>
              </w:rPr>
              <w:t>ΚΑΔΟΣ</w:t>
            </w:r>
          </w:p>
          <w:p w:rsidR="005225D7" w:rsidRDefault="005225D7">
            <w:r w:rsidRPr="00AD5AC8">
              <w:t xml:space="preserve"> Ο κάδος κάθε </w:t>
            </w:r>
            <w:proofErr w:type="spellStart"/>
            <w:r w:rsidRPr="00AD5AC8">
              <w:t>αλατοδιανομέα</w:t>
            </w:r>
            <w:proofErr w:type="spellEnd"/>
            <w:r w:rsidRPr="00AD5AC8">
              <w:t xml:space="preserve"> θα πρέπει να είναι κατασκευασμένος από υλικά στιβαρής κατασκευής τέτοια που να μην οξειδώνονται ούτε να φθείρονται. Η εσωτερική επιφάνεια του κάδου πρέπει να είναι λεία, με κατάλληλη κλίση καθώς και στρογγυλεμένες γωνίες ώστε να διευκολύνει την εύκολη ροή του αλατιού ή άλλου υλικού (π.χ. άμμος). Η χωρητικότητα του κάδου πρέπει να είναι τουλάχιστον 500 </w:t>
            </w:r>
            <w:proofErr w:type="spellStart"/>
            <w:r w:rsidRPr="00AD5AC8">
              <w:t>lt</w:t>
            </w:r>
            <w:proofErr w:type="spellEnd"/>
            <w:r w:rsidRPr="00AD5AC8">
              <w:t xml:space="preserve"> και με υπερπλήρωση τα 600lt. Το συνολικό βάρος του κάθε </w:t>
            </w:r>
            <w:proofErr w:type="spellStart"/>
            <w:r w:rsidRPr="00AD5AC8">
              <w:t>αλατοδιανομέα</w:t>
            </w:r>
            <w:proofErr w:type="spellEnd"/>
            <w:r w:rsidRPr="00AD5AC8">
              <w:t xml:space="preserve"> δεν πρέπει να ξεπερνάει τα 200 </w:t>
            </w:r>
            <w:proofErr w:type="spellStart"/>
            <w:r w:rsidRPr="00AD5AC8">
              <w:t>kg</w:t>
            </w:r>
            <w:proofErr w:type="spellEnd"/>
            <w:r w:rsidRPr="00AD5AC8">
              <w:t xml:space="preserve">. Τέλος η χοάνη θα διαθέτει πλέγμα προστασίας, προστατευτικό </w:t>
            </w:r>
            <w:proofErr w:type="spellStart"/>
            <w:r w:rsidRPr="00AD5AC8">
              <w:t>κάλυμα</w:t>
            </w:r>
            <w:proofErr w:type="spellEnd"/>
            <w:r w:rsidRPr="00AD5AC8">
              <w:t xml:space="preserve"> και διάταξη για την αποκόλληση του αλατιού από τα τοιχώματα.</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AD5AC8" w:rsidRDefault="005225D7">
            <w:pPr>
              <w:rPr>
                <w:b/>
              </w:rPr>
            </w:pPr>
            <w:r w:rsidRPr="00AD5AC8">
              <w:rPr>
                <w:b/>
              </w:rPr>
              <w:t>3.3</w:t>
            </w:r>
          </w:p>
        </w:tc>
        <w:tc>
          <w:tcPr>
            <w:tcW w:w="7513" w:type="dxa"/>
          </w:tcPr>
          <w:p w:rsidR="005225D7" w:rsidRPr="00AD5AC8" w:rsidRDefault="005225D7" w:rsidP="00AD5AC8">
            <w:r w:rsidRPr="00AD5AC8">
              <w:rPr>
                <w:b/>
              </w:rPr>
              <w:t>ΚΟΧΛΙΑΣ</w:t>
            </w:r>
          </w:p>
          <w:p w:rsidR="005225D7" w:rsidRDefault="005225D7" w:rsidP="00D23A49">
            <w:r w:rsidRPr="00AD5AC8">
              <w:t>Η τροφοδοσία του υλικού διανομής θα γίνεται από κοχλία ανοξείδωτο, διαμέτρου περίπου 65mm, θα διατρέχει όλο το μήκος του πατώματος του κάδου για να παρέχει άριστη ροή των υλικών. Η κίνηση του κοχλία θα δίνεται από ηλεκτροκινητήρα 12V, από το χειριστήριο εντός της καμπίνας του οδηγού.</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AD5AC8" w:rsidRDefault="005225D7">
            <w:pPr>
              <w:rPr>
                <w:b/>
              </w:rPr>
            </w:pPr>
            <w:r w:rsidRPr="00AD5AC8">
              <w:rPr>
                <w:b/>
              </w:rPr>
              <w:t>3.4</w:t>
            </w:r>
          </w:p>
        </w:tc>
        <w:tc>
          <w:tcPr>
            <w:tcW w:w="7513" w:type="dxa"/>
          </w:tcPr>
          <w:p w:rsidR="005225D7" w:rsidRDefault="005225D7" w:rsidP="00AD5AC8">
            <w:r w:rsidRPr="00AD5AC8">
              <w:rPr>
                <w:b/>
              </w:rPr>
              <w:t>ΡΟΗ ΑΛΑΤΙΟΥ</w:t>
            </w:r>
          </w:p>
          <w:p w:rsidR="005225D7" w:rsidRDefault="005225D7" w:rsidP="00AD5AC8">
            <w:r>
              <w:t>Θα γίνεται από τον διανομέα ο οποίος θα παίρνει κίνηση από ηλεκτροκινητήρα 12V.</w:t>
            </w:r>
          </w:p>
          <w:p w:rsidR="005225D7" w:rsidRDefault="005225D7" w:rsidP="00AD5AC8">
            <w:r>
              <w:t xml:space="preserve">Το πλάτος διανομής πρέπει να μπορεί να ρυθμίζεται από 1,5μ.εως 8μ.. </w:t>
            </w:r>
          </w:p>
          <w:p w:rsidR="005225D7" w:rsidRDefault="005225D7" w:rsidP="00AD5AC8">
            <w:r>
              <w:t>Η ροή άλατος επίσης πρέπει να είναι ρυθμιζόμενη.</w:t>
            </w:r>
          </w:p>
          <w:p w:rsidR="005225D7" w:rsidRDefault="005225D7" w:rsidP="00AD5AC8">
            <w:r>
              <w:t xml:space="preserve">Θα διαθέτει δίσκο διασκορπισμού ανοξείδωτο, ο οποίος θα είναι </w:t>
            </w:r>
            <w:proofErr w:type="spellStart"/>
            <w:r>
              <w:t>ανακλινόμενος</w:t>
            </w:r>
            <w:proofErr w:type="spellEnd"/>
            <w:r>
              <w:t xml:space="preserve"> για την πορεία</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AD5AC8" w:rsidRDefault="005225D7">
            <w:pPr>
              <w:rPr>
                <w:b/>
              </w:rPr>
            </w:pPr>
            <w:r w:rsidRPr="00AD5AC8">
              <w:rPr>
                <w:b/>
              </w:rPr>
              <w:t>3.5</w:t>
            </w:r>
          </w:p>
        </w:tc>
        <w:tc>
          <w:tcPr>
            <w:tcW w:w="7513" w:type="dxa"/>
          </w:tcPr>
          <w:p w:rsidR="005225D7" w:rsidRDefault="005225D7">
            <w:r w:rsidRPr="00AD5AC8">
              <w:rPr>
                <w:b/>
              </w:rPr>
              <w:t>ΧΕΙΡΙΣΤΗΡΙΟ</w:t>
            </w:r>
          </w:p>
          <w:p w:rsidR="005225D7" w:rsidRDefault="005225D7">
            <w:r w:rsidRPr="00AD5AC8">
              <w:t xml:space="preserve"> Θα βρίσκεται εντός της καμπίνας του οδηγού, οι ρυθμίσεις να γίνονται με ανεξάρτητη εντολή για τον κοχλία και τον διανομέα. Η τοποθέτηση του θα γίνει με μέριμνα του προμηθευτή. Θα διαθέτει και εντολή για την λειτουργία του φάρου και του προβολέα</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AD5AC8" w:rsidRDefault="005225D7">
            <w:pPr>
              <w:rPr>
                <w:b/>
              </w:rPr>
            </w:pPr>
            <w:r w:rsidRPr="00AD5AC8">
              <w:rPr>
                <w:b/>
              </w:rPr>
              <w:t>3.6</w:t>
            </w:r>
          </w:p>
        </w:tc>
        <w:tc>
          <w:tcPr>
            <w:tcW w:w="7513" w:type="dxa"/>
          </w:tcPr>
          <w:p w:rsidR="005225D7" w:rsidRDefault="005225D7">
            <w:r w:rsidRPr="00AD5AC8">
              <w:rPr>
                <w:b/>
              </w:rPr>
              <w:t>ΛΕΙΤΟΥΡΓΙΑ</w:t>
            </w:r>
            <w:r>
              <w:t>:</w:t>
            </w:r>
          </w:p>
          <w:p w:rsidR="005225D7" w:rsidRDefault="005225D7">
            <w:r w:rsidRPr="00AD5AC8">
              <w:t>Το σύστημα θα πρέπει να λειτουργεί από το ηλεκτρικό σύστημα του οχήματος, θα πρέπει να φέρει κατάλληλα σημεία ανάρτησης για την μεταφορά του, κατάλληλα σημεία για τη στερέωση του επί του οχήματος καθώς και σετ ποδαρικών για γρήγορη προσθαφαίρεση.</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3F70DB" w:rsidRDefault="005225D7">
            <w:pPr>
              <w:rPr>
                <w:b/>
              </w:rPr>
            </w:pPr>
            <w:r w:rsidRPr="003F70DB">
              <w:rPr>
                <w:b/>
              </w:rPr>
              <w:t>3.7</w:t>
            </w:r>
          </w:p>
        </w:tc>
        <w:tc>
          <w:tcPr>
            <w:tcW w:w="7513" w:type="dxa"/>
          </w:tcPr>
          <w:p w:rsidR="005225D7" w:rsidRPr="003F70DB" w:rsidRDefault="005225D7" w:rsidP="00AD5AC8">
            <w:pPr>
              <w:rPr>
                <w:b/>
              </w:rPr>
            </w:pPr>
            <w:r w:rsidRPr="003F70DB">
              <w:rPr>
                <w:b/>
              </w:rPr>
              <w:t>ΗΛΕΚΤΡΙΚΟΣ ΕΞΟΠΛΙΣΜΟΣ</w:t>
            </w:r>
          </w:p>
          <w:p w:rsidR="005225D7" w:rsidRDefault="005225D7" w:rsidP="00AD5AC8">
            <w:r>
              <w:t xml:space="preserve"> Οι </w:t>
            </w:r>
            <w:proofErr w:type="spellStart"/>
            <w:r>
              <w:t>αλατοδιανομείς</w:t>
            </w:r>
            <w:proofErr w:type="spellEnd"/>
            <w:r>
              <w:t xml:space="preserve"> στο πίσω μέρος θα διαθέτουν πορτοκαλί φάρο και προβολέα εργασίας τύπου LED. Η λειτουργία τους θα γίνεται από την καμπίνα του οδηγού.</w:t>
            </w:r>
          </w:p>
          <w:p w:rsidR="005225D7" w:rsidRDefault="005225D7" w:rsidP="00AD5AC8">
            <w:r>
              <w:t xml:space="preserve">Ως χρόνος παράδοσης των </w:t>
            </w:r>
            <w:proofErr w:type="spellStart"/>
            <w:r>
              <w:t>αλατοδιανομέων</w:t>
            </w:r>
            <w:proofErr w:type="spellEnd"/>
            <w:r>
              <w:t xml:space="preserve"> ορίζονται οι εξήντα (60) ημέρες από την υπογραφή της σύμβασης</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Default="005225D7">
            <w:r>
              <w:t>4</w:t>
            </w:r>
          </w:p>
        </w:tc>
        <w:tc>
          <w:tcPr>
            <w:tcW w:w="7513" w:type="dxa"/>
          </w:tcPr>
          <w:p w:rsidR="005225D7" w:rsidRPr="005225D7" w:rsidRDefault="005225D7">
            <w:pPr>
              <w:rPr>
                <w:b/>
              </w:rPr>
            </w:pPr>
            <w:r w:rsidRPr="005225D7">
              <w:rPr>
                <w:b/>
              </w:rPr>
              <w:t>ΥΠΕΡΚΑΤΑΣ</w:t>
            </w:r>
            <w:r w:rsidR="00BC08F3">
              <w:rPr>
                <w:b/>
              </w:rPr>
              <w:t>Κ</w:t>
            </w:r>
            <w:r w:rsidRPr="005225D7">
              <w:rPr>
                <w:b/>
              </w:rPr>
              <w:t>ΕΥΗ ΛΕΠΙΔΑ ΕΚΧΙΟΝΙΣΜΟΥ</w:t>
            </w:r>
          </w:p>
        </w:tc>
        <w:tc>
          <w:tcPr>
            <w:tcW w:w="1222" w:type="dxa"/>
          </w:tcPr>
          <w:p w:rsidR="005225D7" w:rsidRDefault="005225D7"/>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Default="005225D7"/>
        </w:tc>
        <w:tc>
          <w:tcPr>
            <w:tcW w:w="7513" w:type="dxa"/>
          </w:tcPr>
          <w:p w:rsidR="005225D7" w:rsidRDefault="005225D7">
            <w:r>
              <w:t>Γενικά</w:t>
            </w:r>
          </w:p>
          <w:p w:rsidR="005225D7" w:rsidRDefault="005225D7" w:rsidP="003F70DB">
            <w:r>
              <w:t>Η λεπίδα αποχιονι</w:t>
            </w:r>
            <w:r w:rsidR="00BC08F3">
              <w:t>σ</w:t>
            </w:r>
            <w:r>
              <w:t xml:space="preserve">μού πρέπει να είναι ταχείας προσαρμογής στο εμπρόσθιο μέρος του οχήματος και να στηρίζεται </w:t>
            </w:r>
            <w:proofErr w:type="spellStart"/>
            <w:r>
              <w:t>επι</w:t>
            </w:r>
            <w:proofErr w:type="spellEnd"/>
            <w:r>
              <w:t xml:space="preserve"> ειδικής/</w:t>
            </w:r>
            <w:proofErr w:type="spellStart"/>
            <w:r>
              <w:t>ών</w:t>
            </w:r>
            <w:proofErr w:type="spellEnd"/>
            <w:r>
              <w:t xml:space="preserve"> βάσης/</w:t>
            </w:r>
            <w:proofErr w:type="spellStart"/>
            <w:r>
              <w:t>εων</w:t>
            </w:r>
            <w:proofErr w:type="spellEnd"/>
            <w:r>
              <w:t xml:space="preserve"> η/οι οποία/ες θα είναι σταθερά προσαρμοσμένη/ες στο όχημα. Η/Οι βάση/εις προσαρμογής της λεπίδας δεν πρέπει να εξέχει/</w:t>
            </w:r>
            <w:proofErr w:type="spellStart"/>
            <w:r>
              <w:t>ουν</w:t>
            </w:r>
            <w:proofErr w:type="spellEnd"/>
            <w:r>
              <w:t xml:space="preserve"> από το όχημα.</w:t>
            </w:r>
          </w:p>
          <w:p w:rsidR="005225D7" w:rsidRDefault="005225D7" w:rsidP="003F70DB">
            <w:r>
              <w:t xml:space="preserve">Η λεπίδα πρέπει να είναι χαμηλού βάρους και οπωσδήποτε όχι μεγαλύτερο από 140 </w:t>
            </w:r>
            <w:proofErr w:type="spellStart"/>
            <w:r>
              <w:t>kg</w:t>
            </w:r>
            <w:proofErr w:type="spellEnd"/>
            <w:r>
              <w:t>.</w:t>
            </w:r>
          </w:p>
          <w:p w:rsidR="005225D7" w:rsidRDefault="005225D7" w:rsidP="003F70DB">
            <w:r>
              <w:t xml:space="preserve">Το μήκος της λεπίδας θα είναι τουλάχιστον 2100 mm και το ύψος τουλάχιστον 50 cm έτσι ώστε το πλάτος εργασίας με κεκλιμένη την λεπίδα να είναι τουλάχιστον 1800 mm. </w:t>
            </w:r>
          </w:p>
          <w:p w:rsidR="005225D7" w:rsidRDefault="005225D7" w:rsidP="003F70DB">
            <w:r>
              <w:t xml:space="preserve">Θα διαθέτει ηλεκτρική μονάδα με την οποία θα εκτελεί τέσσερις κινήσεις (ανάβαση - κατάβαση, περιστροφή δεξιά - αριστερά). Η μονάδα θα παίρνει κίνηση από το όχημα και θα διαθέτει ειδικό χειριστήριο τύπου </w:t>
            </w:r>
            <w:proofErr w:type="spellStart"/>
            <w:r>
              <w:t>Joystick</w:t>
            </w:r>
            <w:proofErr w:type="spellEnd"/>
            <w:r>
              <w:t>. Επίσης θα έχει την δυνατότητα λειτουργίας με στιγμιαία πίεση επί του εδάφους για καλύτερο αποχιονισμό. Η πίεση επί του εδάφους θα απενεργοποιείται αυτόματα για αποφυγή ζημιών.</w:t>
            </w:r>
          </w:p>
          <w:p w:rsidR="005225D7" w:rsidRDefault="005225D7" w:rsidP="003F70DB">
            <w:r>
              <w:t>Προκειμένου να υπάρχει επαρκής φωτισμός για νυχτερινή εργασία η λεπίδα θα είναι εξοπλισμένη με πρόσθετο φωτισμό τοποθετημένος σε κατάλληλο ύψος ώστε να μην εμποδίζει τη θέα αλλά ταυτόχρονα να προσφέρει επαρκή φωτισμό.</w:t>
            </w:r>
          </w:p>
          <w:p w:rsidR="005225D7" w:rsidRDefault="005225D7" w:rsidP="003F70DB">
            <w:r>
              <w:t xml:space="preserve">Για τον αποτελεσματικό αποχιονισμό και ταυτόχρονα την προστασία του οδοστρώματος η λεπίδα θα είναι εξοπλισμένη με </w:t>
            </w:r>
            <w:proofErr w:type="spellStart"/>
            <w:r>
              <w:t>ακρολέπιδα</w:t>
            </w:r>
            <w:proofErr w:type="spellEnd"/>
            <w:r>
              <w:t xml:space="preserve"> (τουλάχιστον 6 ανεξάρτητα τα οποία θα αλλάζουν εύκολα και γρήγορα.</w:t>
            </w:r>
          </w:p>
          <w:p w:rsidR="005225D7" w:rsidRDefault="005225D7" w:rsidP="003F70DB">
            <w:r>
              <w:t>Ως χρόνος παράδοσης της λεπίδας εκχιονισμού ορίζονται οι εξήντα (60) ημέρες από την υπογραφή της σύμβασης.</w:t>
            </w:r>
          </w:p>
          <w:p w:rsidR="005225D7" w:rsidRDefault="005225D7" w:rsidP="003F70DB">
            <w:r w:rsidRPr="004E3F12">
              <w:t>Οι διαγωνιζόμενοι θα υποβάλλουν λεπτομερή τεχνικά στοιχεία με περιγραφή και σχέδια</w:t>
            </w:r>
            <w:r w:rsidRPr="003F70DB">
              <w:rPr>
                <w:color w:val="FF0000"/>
              </w:rPr>
              <w:t>.</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bl>
    <w:p w:rsidR="00E66DCA" w:rsidRDefault="00E66DCA" w:rsidP="00E66DCA">
      <w:pPr>
        <w:jc w:val="center"/>
        <w:rPr>
          <w:lang w:val="en-US"/>
        </w:rPr>
      </w:pPr>
    </w:p>
    <w:p w:rsidR="00E66DCA" w:rsidRDefault="00E66DCA" w:rsidP="00E66DCA">
      <w:pPr>
        <w:jc w:val="center"/>
      </w:pPr>
      <w:bookmarkStart w:id="0" w:name="_GoBack"/>
      <w:bookmarkEnd w:id="0"/>
      <w:r>
        <w:t>Νεστόριο, …………………..</w:t>
      </w:r>
    </w:p>
    <w:p w:rsidR="00540073" w:rsidRPr="008F3CB4" w:rsidRDefault="00E66DCA" w:rsidP="00E66DCA">
      <w:pPr>
        <w:jc w:val="center"/>
      </w:pPr>
      <w:r>
        <w:t>Ο προσφέρων</w:t>
      </w:r>
    </w:p>
    <w:sectPr w:rsidR="00540073" w:rsidRPr="008F3CB4" w:rsidSect="00F67721">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144"/>
    <w:multiLevelType w:val="hybridMultilevel"/>
    <w:tmpl w:val="C6D446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97C2D4D"/>
    <w:multiLevelType w:val="hybridMultilevel"/>
    <w:tmpl w:val="7D5C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8E66E28"/>
    <w:multiLevelType w:val="hybridMultilevel"/>
    <w:tmpl w:val="1BDE79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9EF19F4"/>
    <w:multiLevelType w:val="hybridMultilevel"/>
    <w:tmpl w:val="0584D810"/>
    <w:lvl w:ilvl="0" w:tplc="081C63E0">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1EB5A3A"/>
    <w:multiLevelType w:val="hybridMultilevel"/>
    <w:tmpl w:val="A1A23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BA22086"/>
    <w:multiLevelType w:val="hybridMultilevel"/>
    <w:tmpl w:val="C6FC5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D730554"/>
    <w:multiLevelType w:val="hybridMultilevel"/>
    <w:tmpl w:val="21588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06"/>
    <w:rsid w:val="00161CF7"/>
    <w:rsid w:val="003F70DB"/>
    <w:rsid w:val="004720F8"/>
    <w:rsid w:val="004B151C"/>
    <w:rsid w:val="004E3F12"/>
    <w:rsid w:val="005225D7"/>
    <w:rsid w:val="00540073"/>
    <w:rsid w:val="007D7967"/>
    <w:rsid w:val="008A0D06"/>
    <w:rsid w:val="008F3CB4"/>
    <w:rsid w:val="009B2F3E"/>
    <w:rsid w:val="00AB5AA6"/>
    <w:rsid w:val="00AD5AC8"/>
    <w:rsid w:val="00BC08F3"/>
    <w:rsid w:val="00CC260A"/>
    <w:rsid w:val="00D23A49"/>
    <w:rsid w:val="00E66DCA"/>
    <w:rsid w:val="00F36952"/>
    <w:rsid w:val="00F677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0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0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1967</Words>
  <Characters>10627</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2018-12-19T10:24:00Z</cp:lastPrinted>
  <dcterms:created xsi:type="dcterms:W3CDTF">2018-11-19T09:06:00Z</dcterms:created>
  <dcterms:modified xsi:type="dcterms:W3CDTF">2018-12-19T10:25:00Z</dcterms:modified>
</cp:coreProperties>
</file>