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67" w:rsidRPr="008F3CB4" w:rsidRDefault="007D7967">
      <w:pPr>
        <w:rPr>
          <w:b/>
          <w:sz w:val="28"/>
          <w:szCs w:val="28"/>
          <w:u w:val="single"/>
        </w:rPr>
      </w:pPr>
      <w:bookmarkStart w:id="0" w:name="_GoBack"/>
      <w:bookmarkEnd w:id="0"/>
      <w:r w:rsidRPr="008F3CB4">
        <w:rPr>
          <w:b/>
          <w:sz w:val="28"/>
          <w:szCs w:val="28"/>
          <w:u w:val="single"/>
        </w:rPr>
        <w:t>ΠΑΡΑΡΤΗΜΑ ΙΙ – ΥΠΟΔΕΙΓΜΑ ΕΝΤΥΠΟΥ ΤΕΧΝΙΚΗΣ ΠΡΟΣΦΟΡΑΣ</w:t>
      </w:r>
    </w:p>
    <w:p w:rsidR="004B151C" w:rsidRDefault="007D7967">
      <w:r>
        <w:t>Της επιχείρησης ……………</w:t>
      </w:r>
      <w:r w:rsidR="008F3CB4">
        <w:t>…………………</w:t>
      </w:r>
      <w:r>
        <w:t>………………………</w:t>
      </w:r>
      <w:r w:rsidR="008F3CB4">
        <w:t>………………….</w:t>
      </w:r>
      <w:r>
        <w:t>…… , με έδρα …………………………</w:t>
      </w:r>
      <w:r w:rsidR="008F3CB4">
        <w:t>…………..</w:t>
      </w:r>
      <w:r>
        <w:t>……………., οδός……………</w:t>
      </w:r>
      <w:r w:rsidR="008F3CB4">
        <w:t>……………..</w:t>
      </w:r>
      <w:r>
        <w:t>…</w:t>
      </w:r>
      <w:r w:rsidR="008F3CB4">
        <w:t xml:space="preserve">…………………………… αριθμός ………….  Τηλέφωνο………………………….., </w:t>
      </w:r>
      <w:proofErr w:type="gramStart"/>
      <w:r w:rsidR="008F3CB4">
        <w:rPr>
          <w:lang w:val="en-US"/>
        </w:rPr>
        <w:t>fax</w:t>
      </w:r>
      <w:proofErr w:type="gramEnd"/>
      <w:r w:rsidR="008F3CB4">
        <w:t>…………………………….</w:t>
      </w:r>
    </w:p>
    <w:p w:rsidR="008F3CB4" w:rsidRDefault="008F3CB4"/>
    <w:tbl>
      <w:tblPr>
        <w:tblStyle w:val="a3"/>
        <w:tblW w:w="0" w:type="auto"/>
        <w:shd w:val="clear" w:color="auto" w:fill="BFBFBF" w:themeFill="background1" w:themeFillShade="BF"/>
        <w:tblLook w:val="04A0" w:firstRow="1" w:lastRow="0" w:firstColumn="1" w:lastColumn="0" w:noHBand="0" w:noVBand="1"/>
      </w:tblPr>
      <w:tblGrid>
        <w:gridCol w:w="817"/>
        <w:gridCol w:w="9603"/>
      </w:tblGrid>
      <w:tr w:rsidR="00540073" w:rsidTr="00540073">
        <w:trPr>
          <w:trHeight w:val="445"/>
        </w:trPr>
        <w:tc>
          <w:tcPr>
            <w:tcW w:w="817" w:type="dxa"/>
            <w:shd w:val="clear" w:color="auto" w:fill="BFBFBF" w:themeFill="background1" w:themeFillShade="BF"/>
          </w:tcPr>
          <w:p w:rsidR="00540073" w:rsidRPr="00540073" w:rsidRDefault="00540073">
            <w:pPr>
              <w:rPr>
                <w:sz w:val="24"/>
                <w:szCs w:val="24"/>
              </w:rPr>
            </w:pPr>
            <w:r w:rsidRPr="00540073">
              <w:rPr>
                <w:sz w:val="24"/>
                <w:szCs w:val="24"/>
              </w:rPr>
              <w:t>Α/Α</w:t>
            </w:r>
          </w:p>
        </w:tc>
        <w:tc>
          <w:tcPr>
            <w:tcW w:w="9603" w:type="dxa"/>
            <w:shd w:val="clear" w:color="auto" w:fill="BFBFBF" w:themeFill="background1" w:themeFillShade="BF"/>
          </w:tcPr>
          <w:p w:rsidR="00540073" w:rsidRPr="00C2372B" w:rsidRDefault="00C2372B" w:rsidP="00540073">
            <w:pPr>
              <w:pStyle w:val="a4"/>
              <w:numPr>
                <w:ilvl w:val="0"/>
                <w:numId w:val="1"/>
              </w:numPr>
              <w:rPr>
                <w:sz w:val="24"/>
                <w:szCs w:val="24"/>
              </w:rPr>
            </w:pPr>
            <w:r w:rsidRPr="00C2372B">
              <w:rPr>
                <w:rFonts w:ascii="Arial" w:hAnsi="Arial" w:cs="Arial"/>
                <w:sz w:val="24"/>
                <w:szCs w:val="24"/>
                <w:lang w:val="en-US"/>
              </w:rPr>
              <w:t>T</w:t>
            </w:r>
            <w:proofErr w:type="spellStart"/>
            <w:r w:rsidRPr="00C2372B">
              <w:rPr>
                <w:rFonts w:ascii="Arial" w:hAnsi="Arial" w:cs="Arial"/>
                <w:sz w:val="24"/>
                <w:szCs w:val="24"/>
              </w:rPr>
              <w:t>ετρακίνητο</w:t>
            </w:r>
            <w:proofErr w:type="spellEnd"/>
            <w:r w:rsidRPr="00C2372B">
              <w:rPr>
                <w:rFonts w:ascii="Arial" w:hAnsi="Arial" w:cs="Arial"/>
                <w:sz w:val="24"/>
                <w:szCs w:val="24"/>
              </w:rPr>
              <w:t xml:space="preserve">  Αγροτικό   όχημα – </w:t>
            </w:r>
            <w:r w:rsidRPr="00C2372B">
              <w:rPr>
                <w:rFonts w:ascii="Arial" w:hAnsi="Arial" w:cs="Arial"/>
                <w:sz w:val="24"/>
                <w:szCs w:val="24"/>
                <w:lang w:val="en-US"/>
              </w:rPr>
              <w:t>pick</w:t>
            </w:r>
            <w:r w:rsidRPr="00C2372B">
              <w:rPr>
                <w:rFonts w:ascii="Arial" w:hAnsi="Arial" w:cs="Arial"/>
                <w:sz w:val="24"/>
                <w:szCs w:val="24"/>
              </w:rPr>
              <w:t xml:space="preserve"> </w:t>
            </w:r>
            <w:r w:rsidRPr="00C2372B">
              <w:rPr>
                <w:rFonts w:ascii="Arial" w:hAnsi="Arial" w:cs="Arial"/>
                <w:sz w:val="24"/>
                <w:szCs w:val="24"/>
                <w:lang w:val="en-US"/>
              </w:rPr>
              <w:t>up</w:t>
            </w:r>
          </w:p>
        </w:tc>
      </w:tr>
    </w:tbl>
    <w:p w:rsidR="008F3CB4" w:rsidRDefault="008F3CB4"/>
    <w:tbl>
      <w:tblPr>
        <w:tblStyle w:val="a3"/>
        <w:tblW w:w="0" w:type="auto"/>
        <w:tblLook w:val="04A0" w:firstRow="1" w:lastRow="0" w:firstColumn="1" w:lastColumn="0" w:noHBand="0" w:noVBand="1"/>
      </w:tblPr>
      <w:tblGrid>
        <w:gridCol w:w="675"/>
        <w:gridCol w:w="7513"/>
        <w:gridCol w:w="1222"/>
        <w:gridCol w:w="1737"/>
        <w:gridCol w:w="1737"/>
        <w:gridCol w:w="1737"/>
      </w:tblGrid>
      <w:tr w:rsidR="00540073" w:rsidTr="00AD5AC8">
        <w:tc>
          <w:tcPr>
            <w:tcW w:w="675" w:type="dxa"/>
            <w:shd w:val="pct15" w:color="auto" w:fill="auto"/>
          </w:tcPr>
          <w:p w:rsidR="00540073" w:rsidRPr="00540073" w:rsidRDefault="00540073">
            <w:pPr>
              <w:rPr>
                <w:sz w:val="24"/>
                <w:szCs w:val="24"/>
              </w:rPr>
            </w:pPr>
            <w:r w:rsidRPr="00540073">
              <w:rPr>
                <w:sz w:val="24"/>
                <w:szCs w:val="24"/>
              </w:rPr>
              <w:t>α/α</w:t>
            </w:r>
          </w:p>
        </w:tc>
        <w:tc>
          <w:tcPr>
            <w:tcW w:w="7513" w:type="dxa"/>
            <w:shd w:val="pct15" w:color="auto" w:fill="auto"/>
          </w:tcPr>
          <w:p w:rsidR="00540073" w:rsidRPr="00540073" w:rsidRDefault="00540073">
            <w:pPr>
              <w:rPr>
                <w:sz w:val="24"/>
                <w:szCs w:val="24"/>
              </w:rPr>
            </w:pPr>
            <w:r w:rsidRPr="00540073">
              <w:rPr>
                <w:sz w:val="24"/>
                <w:szCs w:val="24"/>
              </w:rPr>
              <w:t>ΤΕΧΝΙΚΑ ΧΑΡΑΚΤΗΡΙΣΤΙΚΑ</w:t>
            </w:r>
          </w:p>
        </w:tc>
        <w:tc>
          <w:tcPr>
            <w:tcW w:w="1222" w:type="dxa"/>
            <w:shd w:val="pct15" w:color="auto" w:fill="auto"/>
          </w:tcPr>
          <w:p w:rsidR="00540073" w:rsidRPr="00540073" w:rsidRDefault="00540073">
            <w:pPr>
              <w:rPr>
                <w:sz w:val="24"/>
                <w:szCs w:val="24"/>
              </w:rPr>
            </w:pPr>
            <w:r w:rsidRPr="00540073">
              <w:rPr>
                <w:sz w:val="24"/>
                <w:szCs w:val="24"/>
              </w:rPr>
              <w:t>ΕΝΟΤΗΤΑ</w:t>
            </w:r>
          </w:p>
        </w:tc>
        <w:tc>
          <w:tcPr>
            <w:tcW w:w="1737" w:type="dxa"/>
            <w:shd w:val="pct15" w:color="auto" w:fill="auto"/>
          </w:tcPr>
          <w:p w:rsidR="00540073" w:rsidRPr="00540073" w:rsidRDefault="00540073">
            <w:pPr>
              <w:rPr>
                <w:sz w:val="24"/>
                <w:szCs w:val="24"/>
              </w:rPr>
            </w:pPr>
            <w:r w:rsidRPr="00540073">
              <w:rPr>
                <w:sz w:val="24"/>
                <w:szCs w:val="24"/>
              </w:rPr>
              <w:t>ΑΠΑΙΤΗΣΗ</w:t>
            </w:r>
          </w:p>
        </w:tc>
        <w:tc>
          <w:tcPr>
            <w:tcW w:w="1737" w:type="dxa"/>
            <w:shd w:val="pct15" w:color="auto" w:fill="auto"/>
          </w:tcPr>
          <w:p w:rsidR="00540073" w:rsidRPr="00540073" w:rsidRDefault="00540073">
            <w:pPr>
              <w:rPr>
                <w:sz w:val="24"/>
                <w:szCs w:val="24"/>
              </w:rPr>
            </w:pPr>
            <w:r w:rsidRPr="00540073">
              <w:rPr>
                <w:sz w:val="24"/>
                <w:szCs w:val="24"/>
              </w:rPr>
              <w:t>ΑΠΑΝΤΗΣΗ</w:t>
            </w:r>
          </w:p>
        </w:tc>
        <w:tc>
          <w:tcPr>
            <w:tcW w:w="1737" w:type="dxa"/>
            <w:shd w:val="pct15" w:color="auto" w:fill="auto"/>
          </w:tcPr>
          <w:p w:rsidR="00540073" w:rsidRPr="00540073" w:rsidRDefault="00540073" w:rsidP="00540073">
            <w:pPr>
              <w:rPr>
                <w:sz w:val="24"/>
                <w:szCs w:val="24"/>
              </w:rPr>
            </w:pPr>
            <w:r w:rsidRPr="00540073">
              <w:rPr>
                <w:sz w:val="24"/>
                <w:szCs w:val="24"/>
              </w:rPr>
              <w:t>ΠΑΡΑΠΟΜΠΗ ΣΕ ΤΕΧΝΙΚΟ ΦΥΛΑΔΙΟ / ΤΕΚΜΗΡΙΩΣΗ</w:t>
            </w:r>
          </w:p>
        </w:tc>
      </w:tr>
      <w:tr w:rsidR="00540073" w:rsidTr="00AD5AC8">
        <w:tc>
          <w:tcPr>
            <w:tcW w:w="675" w:type="dxa"/>
          </w:tcPr>
          <w:p w:rsidR="00540073" w:rsidRPr="003F70DB" w:rsidRDefault="00540073">
            <w:pPr>
              <w:rPr>
                <w:b/>
              </w:rPr>
            </w:pPr>
            <w:r w:rsidRPr="003F70DB">
              <w:rPr>
                <w:b/>
              </w:rPr>
              <w:t>1</w:t>
            </w:r>
          </w:p>
        </w:tc>
        <w:tc>
          <w:tcPr>
            <w:tcW w:w="7513" w:type="dxa"/>
          </w:tcPr>
          <w:p w:rsidR="00540073" w:rsidRDefault="00540073" w:rsidP="004720F8">
            <w:r>
              <w:t xml:space="preserve">Τα παρακάτω στοιχεία θεωρούνται </w:t>
            </w:r>
            <w:r w:rsidR="004720F8">
              <w:t>ουσιώδη και απαράβατα. Όπου ρητά αναφέρεται η λέξη «τουλάχιστον», δεκτές θα γίνονται τιμές οι οποίες θα είναι ίσες ή μεγαλύτερες από την ζητούμενη τιμή.</w:t>
            </w:r>
          </w:p>
        </w:tc>
        <w:tc>
          <w:tcPr>
            <w:tcW w:w="1222" w:type="dxa"/>
          </w:tcPr>
          <w:p w:rsidR="00540073" w:rsidRDefault="004720F8" w:rsidP="004720F8">
            <w:pPr>
              <w:jc w:val="both"/>
            </w:pPr>
            <w:r>
              <w:t>1.Γενικές Απαιτήσεις</w:t>
            </w:r>
          </w:p>
        </w:tc>
        <w:tc>
          <w:tcPr>
            <w:tcW w:w="1737" w:type="dxa"/>
          </w:tcPr>
          <w:p w:rsidR="00540073" w:rsidRDefault="00540073" w:rsidP="00540073">
            <w:r>
              <w:t>ΝΑΙ</w:t>
            </w:r>
          </w:p>
        </w:tc>
        <w:tc>
          <w:tcPr>
            <w:tcW w:w="1737" w:type="dxa"/>
          </w:tcPr>
          <w:p w:rsidR="00540073" w:rsidRDefault="00540073"/>
        </w:tc>
        <w:tc>
          <w:tcPr>
            <w:tcW w:w="1737" w:type="dxa"/>
          </w:tcPr>
          <w:p w:rsidR="00540073" w:rsidRDefault="00540073"/>
        </w:tc>
      </w:tr>
      <w:tr w:rsidR="00540073" w:rsidTr="00AD5AC8">
        <w:tc>
          <w:tcPr>
            <w:tcW w:w="675" w:type="dxa"/>
          </w:tcPr>
          <w:p w:rsidR="00540073" w:rsidRPr="003F70DB" w:rsidRDefault="004720F8">
            <w:pPr>
              <w:rPr>
                <w:b/>
              </w:rPr>
            </w:pPr>
            <w:r w:rsidRPr="003F70DB">
              <w:rPr>
                <w:b/>
              </w:rPr>
              <w:t>2.</w:t>
            </w:r>
          </w:p>
        </w:tc>
        <w:tc>
          <w:tcPr>
            <w:tcW w:w="7513" w:type="dxa"/>
          </w:tcPr>
          <w:p w:rsidR="00540073" w:rsidRDefault="004720F8" w:rsidP="00CC260A">
            <w:r w:rsidRPr="005225D7">
              <w:rPr>
                <w:b/>
              </w:rPr>
              <w:t xml:space="preserve">Χαρακτηριστικά </w:t>
            </w:r>
            <w:r w:rsidR="00CC260A" w:rsidRPr="005225D7">
              <w:rPr>
                <w:b/>
              </w:rPr>
              <w:t xml:space="preserve"> ΟΧΗΜΑ -ΗΜΙΦΟΡΤΗΓΟ</w:t>
            </w:r>
            <w:r>
              <w:t xml:space="preserve"> .</w:t>
            </w:r>
          </w:p>
        </w:tc>
        <w:tc>
          <w:tcPr>
            <w:tcW w:w="1222" w:type="dxa"/>
          </w:tcPr>
          <w:p w:rsidR="00540073" w:rsidRDefault="00540073"/>
        </w:tc>
        <w:tc>
          <w:tcPr>
            <w:tcW w:w="1737" w:type="dxa"/>
          </w:tcPr>
          <w:p w:rsidR="00540073" w:rsidRDefault="00540073"/>
        </w:tc>
        <w:tc>
          <w:tcPr>
            <w:tcW w:w="1737" w:type="dxa"/>
          </w:tcPr>
          <w:p w:rsidR="00540073" w:rsidRDefault="00540073"/>
        </w:tc>
        <w:tc>
          <w:tcPr>
            <w:tcW w:w="1737" w:type="dxa"/>
          </w:tcPr>
          <w:p w:rsidR="00540073" w:rsidRDefault="00540073"/>
        </w:tc>
      </w:tr>
      <w:tr w:rsidR="005225D7" w:rsidTr="00AD5AC8">
        <w:tc>
          <w:tcPr>
            <w:tcW w:w="675" w:type="dxa"/>
          </w:tcPr>
          <w:p w:rsidR="005225D7" w:rsidRPr="003F70DB" w:rsidRDefault="005225D7">
            <w:pPr>
              <w:rPr>
                <w:b/>
              </w:rPr>
            </w:pPr>
            <w:r w:rsidRPr="003F70DB">
              <w:rPr>
                <w:b/>
              </w:rPr>
              <w:t>2.1</w:t>
            </w:r>
          </w:p>
        </w:tc>
        <w:tc>
          <w:tcPr>
            <w:tcW w:w="7513" w:type="dxa"/>
          </w:tcPr>
          <w:p w:rsidR="00C20DEF" w:rsidRDefault="00C20DEF" w:rsidP="00C20DEF"/>
          <w:p w:rsidR="00C20DEF" w:rsidRDefault="00C20DEF" w:rsidP="00C20DEF">
            <w:r>
              <w:t>ΓΕΝΙΚΑ</w:t>
            </w:r>
          </w:p>
          <w:p w:rsidR="00C20DEF" w:rsidRDefault="00C20DEF" w:rsidP="00C20DEF">
            <w:r>
              <w:t xml:space="preserve">Το υπό προμήθεια όχημα θα είναι καινούριο, γνωστού και αναγνωρισμένου τύπου πρόσφατης ειδικά στιβαρής κατασκευής, πετρελαιοκίνητο , τετρακίνητο, </w:t>
            </w:r>
            <w:proofErr w:type="spellStart"/>
            <w:r>
              <w:t>διπλοκάμπινο</w:t>
            </w:r>
            <w:proofErr w:type="spellEnd"/>
            <w:r>
              <w:t xml:space="preserve">, ανοικτού τύπου (με καρότσα) κατάλληλο για την ασφαλή μεταφορά φορτίων μεγάλου όγκου, κυβισμού τουλάχιστον 2.300 </w:t>
            </w:r>
            <w:proofErr w:type="spellStart"/>
            <w:r>
              <w:t>κ.εκ</w:t>
            </w:r>
            <w:proofErr w:type="spellEnd"/>
            <w:r>
              <w:t xml:space="preserve">. </w:t>
            </w:r>
            <w:proofErr w:type="spellStart"/>
            <w:r>
              <w:t>turbo</w:t>
            </w:r>
            <w:proofErr w:type="spellEnd"/>
            <w:r>
              <w:t xml:space="preserve">, ισχύος </w:t>
            </w:r>
            <w:proofErr w:type="spellStart"/>
            <w:r>
              <w:t>τουλάχιαστον</w:t>
            </w:r>
            <w:proofErr w:type="spellEnd"/>
            <w:r>
              <w:t xml:space="preserve"> 130HP, ροπής τουλάχιστον 300Nm, από τα τελευταία μοντέλα της αντίστοιχης σειράς, με μεγάλη κυκλοφορία τόσο στην Ελλάδα, όσο </w:t>
            </w:r>
            <w:r>
              <w:lastRenderedPageBreak/>
              <w:t xml:space="preserve">και στο εξωτερικό. </w:t>
            </w:r>
          </w:p>
          <w:p w:rsidR="00C20DEF" w:rsidRDefault="00C20DEF" w:rsidP="00C20DEF">
            <w:r>
              <w:t xml:space="preserve">Οι διαστάσεις γενικά, τα βάρη κατ’ άξονα, τα λοιπά κατασκευαστικά στοιχεία και οι αποδόσεις θα πληρούν τις ισχύουσες </w:t>
            </w:r>
            <w:proofErr w:type="spellStart"/>
            <w:r>
              <w:t>διατάξεια</w:t>
            </w:r>
            <w:proofErr w:type="spellEnd"/>
            <w:r>
              <w:t xml:space="preserve"> Κ.Ο.Κ. για την έκδοση νόμιμης άδειας κυκλοφορίας τους στην Ελλάδα. Ο προμηθευτής θα αναλάβει την ευθύνη να προβεί σε οποιαδήποτε συμπλήρωση, ενίσχυση ή και τροποποίηση που θα απαιτηθεί από τον έλεγχο κατά την έκδοση της άδειας κυκλοφορίας του οχήματος.</w:t>
            </w:r>
          </w:p>
          <w:p w:rsidR="00C20DEF" w:rsidRDefault="00C20DEF" w:rsidP="00C20DEF">
            <w:r>
              <w:t>Το όχημα θα διαθέτει, σήμα CE και θα είναι πλήρως εναρμονισμένο με τις αντίστοιχες Ευρωπαϊκές Οδηγίες. Στις προσφορές θα περιλαμβάνεται αναλυτική δήλωση κατά άρθρο για την εναρμόνιση του οχήματος με τις παραπάνω οδηγίες.</w:t>
            </w:r>
          </w:p>
          <w:p w:rsidR="00C20DEF" w:rsidRDefault="00C20DEF" w:rsidP="00C20DEF"/>
          <w:p w:rsidR="00C20DEF" w:rsidRDefault="00C20DEF" w:rsidP="00C20DEF">
            <w:r>
              <w:t>Το όχημα θα διαθέτει συνοπτικά τα εξής χαρακτηριστικά :</w:t>
            </w:r>
          </w:p>
          <w:p w:rsidR="00C20DEF" w:rsidRDefault="00C20DEF" w:rsidP="00C20DEF">
            <w:r>
              <w:t>1.</w:t>
            </w:r>
            <w:r>
              <w:tab/>
            </w:r>
            <w:proofErr w:type="spellStart"/>
            <w:r>
              <w:t>Διπλοκάμπινο</w:t>
            </w:r>
            <w:proofErr w:type="spellEnd"/>
            <w:r>
              <w:t xml:space="preserve">, </w:t>
            </w:r>
            <w:proofErr w:type="spellStart"/>
            <w:r>
              <w:t>τετράπορτο</w:t>
            </w:r>
            <w:proofErr w:type="spellEnd"/>
            <w:r>
              <w:t xml:space="preserve"> με 5 θέσεις επιβατών.</w:t>
            </w:r>
          </w:p>
          <w:p w:rsidR="00C20DEF" w:rsidRDefault="00C20DEF" w:rsidP="00C20DEF">
            <w:r>
              <w:t>2.</w:t>
            </w:r>
            <w:r>
              <w:tab/>
            </w:r>
            <w:proofErr w:type="spellStart"/>
            <w:r>
              <w:t>Τετρακίνηση</w:t>
            </w:r>
            <w:proofErr w:type="spellEnd"/>
            <w:r>
              <w:t>.</w:t>
            </w:r>
          </w:p>
          <w:p w:rsidR="00C20DEF" w:rsidRDefault="00C20DEF" w:rsidP="00C20DEF">
            <w:r>
              <w:t>3.</w:t>
            </w:r>
            <w:r>
              <w:tab/>
              <w:t xml:space="preserve">Κυβισμός μηχανής τουλάχιστον 2.300 </w:t>
            </w:r>
            <w:proofErr w:type="spellStart"/>
            <w:r>
              <w:t>κ.εκ</w:t>
            </w:r>
            <w:proofErr w:type="spellEnd"/>
            <w:r>
              <w:t xml:space="preserve"> </w:t>
            </w:r>
            <w:proofErr w:type="spellStart"/>
            <w:r>
              <w:t>turbo</w:t>
            </w:r>
            <w:proofErr w:type="spellEnd"/>
          </w:p>
          <w:p w:rsidR="00C20DEF" w:rsidRDefault="00C20DEF" w:rsidP="00C20DEF">
            <w:r>
              <w:t>4.</w:t>
            </w:r>
            <w:r>
              <w:tab/>
              <w:t>Ιπποδύναμη τουλάχιστον 130HP.</w:t>
            </w:r>
          </w:p>
          <w:p w:rsidR="00C20DEF" w:rsidRDefault="00C20DEF" w:rsidP="00C20DEF">
            <w:r>
              <w:t>5.</w:t>
            </w:r>
            <w:r>
              <w:tab/>
              <w:t xml:space="preserve">Ροπή τουλάχιστον 300/1600-2800 </w:t>
            </w:r>
            <w:proofErr w:type="spellStart"/>
            <w:r>
              <w:t>Nm</w:t>
            </w:r>
            <w:proofErr w:type="spellEnd"/>
            <w:r>
              <w:t>/</w:t>
            </w:r>
            <w:proofErr w:type="spellStart"/>
            <w:r>
              <w:t>σ.α.λ</w:t>
            </w:r>
            <w:proofErr w:type="spellEnd"/>
            <w:r>
              <w:t>.</w:t>
            </w:r>
          </w:p>
          <w:p w:rsidR="00C20DEF" w:rsidRDefault="00C20DEF" w:rsidP="00C20DEF">
            <w:r>
              <w:t>6.</w:t>
            </w:r>
            <w:r>
              <w:tab/>
              <w:t>Κινητήρας πετρελαίου, Euro5 τουλάχιστον.</w:t>
            </w:r>
          </w:p>
          <w:p w:rsidR="00C20DEF" w:rsidRDefault="00C20DEF" w:rsidP="00C20DEF">
            <w:r>
              <w:t>7.</w:t>
            </w:r>
            <w:r>
              <w:tab/>
              <w:t>Κιβώτιο ταχυτήτων μηχανικού συμπλέκτη 5 ταχυτήτων τουλάχιστον.</w:t>
            </w:r>
          </w:p>
          <w:p w:rsidR="00C20DEF" w:rsidRDefault="00C20DEF" w:rsidP="00C20DEF">
            <w:r>
              <w:t>8.</w:t>
            </w:r>
            <w:r>
              <w:tab/>
              <w:t>Υδραυλικό τιμόνι, ρυθμιζόμενο καθ’ ύψος.</w:t>
            </w:r>
          </w:p>
          <w:p w:rsidR="00C20DEF" w:rsidRDefault="00C20DEF" w:rsidP="00C20DEF">
            <w:r>
              <w:t>9.</w:t>
            </w:r>
            <w:r>
              <w:tab/>
              <w:t>Σύστημα πέδησης υδραυλικό με σύστημα υποβοήθησης, ηλεκτρονικό κατανεμητή πέδησης (EBD), σύστημα ελέγχου ευστάθειας (VSC), ABS και στους 4 τροχούς, με εμπρός αεριζόμενους δίσκους και πίσω ταμπούρα.</w:t>
            </w:r>
          </w:p>
          <w:p w:rsidR="00C20DEF" w:rsidRDefault="00C20DEF" w:rsidP="00C20DEF">
            <w:r>
              <w:t>10.</w:t>
            </w:r>
            <w:r>
              <w:tab/>
              <w:t>Ανάρτηση εμπρός ανεξάρτητη με διπλά ψαλίδια. Πίσω ανάρτηση με σούστες και αμορτισέρ διπλής ενεργείας.</w:t>
            </w:r>
          </w:p>
          <w:p w:rsidR="00C20DEF" w:rsidRDefault="00C20DEF" w:rsidP="00C20DEF">
            <w:r>
              <w:t>11.</w:t>
            </w:r>
            <w:r>
              <w:tab/>
              <w:t>Ελάχιστος εξοπλισμός</w:t>
            </w:r>
          </w:p>
          <w:p w:rsidR="00C20DEF" w:rsidRDefault="00C20DEF" w:rsidP="00C20DEF">
            <w:pPr>
              <w:pStyle w:val="a4"/>
              <w:numPr>
                <w:ilvl w:val="0"/>
                <w:numId w:val="8"/>
              </w:numPr>
              <w:tabs>
                <w:tab w:val="left" w:pos="743"/>
                <w:tab w:val="left" w:pos="1050"/>
              </w:tabs>
            </w:pPr>
            <w:r>
              <w:lastRenderedPageBreak/>
              <w:tab/>
              <w:t>Αερόσακοι οδηγού – συνοδηγού</w:t>
            </w:r>
          </w:p>
          <w:p w:rsidR="00C20DEF" w:rsidRDefault="00C20DEF" w:rsidP="00C20DEF">
            <w:pPr>
              <w:pStyle w:val="a4"/>
              <w:numPr>
                <w:ilvl w:val="0"/>
                <w:numId w:val="8"/>
              </w:numPr>
              <w:tabs>
                <w:tab w:val="left" w:pos="743"/>
                <w:tab w:val="left" w:pos="1050"/>
              </w:tabs>
            </w:pPr>
            <w:r>
              <w:tab/>
            </w:r>
            <w:proofErr w:type="spellStart"/>
            <w:r>
              <w:t>Immobilizer</w:t>
            </w:r>
            <w:proofErr w:type="spellEnd"/>
          </w:p>
          <w:p w:rsidR="00C20DEF" w:rsidRDefault="00C20DEF" w:rsidP="00C20DEF">
            <w:pPr>
              <w:pStyle w:val="a4"/>
              <w:numPr>
                <w:ilvl w:val="0"/>
                <w:numId w:val="8"/>
              </w:numPr>
              <w:tabs>
                <w:tab w:val="left" w:pos="743"/>
                <w:tab w:val="left" w:pos="1050"/>
              </w:tabs>
            </w:pPr>
            <w:r>
              <w:tab/>
              <w:t xml:space="preserve">Ζώνες ασφαλείας 3 σημείων με </w:t>
            </w:r>
            <w:proofErr w:type="spellStart"/>
            <w:r>
              <w:t>προεντατήρες</w:t>
            </w:r>
            <w:proofErr w:type="spellEnd"/>
            <w:r>
              <w:t xml:space="preserve"> εμπρός</w:t>
            </w:r>
          </w:p>
          <w:p w:rsidR="00C20DEF" w:rsidRDefault="00C20DEF" w:rsidP="00C20DEF">
            <w:pPr>
              <w:pStyle w:val="a4"/>
              <w:numPr>
                <w:ilvl w:val="0"/>
                <w:numId w:val="8"/>
              </w:numPr>
              <w:tabs>
                <w:tab w:val="left" w:pos="743"/>
                <w:tab w:val="left" w:pos="1050"/>
              </w:tabs>
            </w:pPr>
            <w:r>
              <w:tab/>
              <w:t>Ζώνες ασφαλείας πίσω</w:t>
            </w:r>
          </w:p>
          <w:p w:rsidR="00C20DEF" w:rsidRDefault="00C20DEF" w:rsidP="00C20DEF">
            <w:pPr>
              <w:pStyle w:val="a4"/>
              <w:numPr>
                <w:ilvl w:val="0"/>
                <w:numId w:val="8"/>
              </w:numPr>
              <w:tabs>
                <w:tab w:val="left" w:pos="743"/>
                <w:tab w:val="left" w:pos="1050"/>
              </w:tabs>
            </w:pPr>
            <w:r>
              <w:tab/>
              <w:t>Κλιματισμός</w:t>
            </w:r>
          </w:p>
          <w:p w:rsidR="00C20DEF" w:rsidRDefault="00C20DEF" w:rsidP="00C20DEF">
            <w:pPr>
              <w:pStyle w:val="a4"/>
              <w:numPr>
                <w:ilvl w:val="0"/>
                <w:numId w:val="8"/>
              </w:numPr>
              <w:tabs>
                <w:tab w:val="left" w:pos="743"/>
                <w:tab w:val="left" w:pos="1050"/>
              </w:tabs>
            </w:pPr>
            <w:r>
              <w:tab/>
              <w:t>Κεντρικό ασύρματο κλείδωμα</w:t>
            </w:r>
          </w:p>
          <w:p w:rsidR="00C20DEF" w:rsidRDefault="00C20DEF" w:rsidP="00C20DEF">
            <w:pPr>
              <w:pStyle w:val="a4"/>
              <w:numPr>
                <w:ilvl w:val="0"/>
                <w:numId w:val="8"/>
              </w:numPr>
              <w:tabs>
                <w:tab w:val="left" w:pos="743"/>
                <w:tab w:val="left" w:pos="1050"/>
              </w:tabs>
            </w:pPr>
            <w:r>
              <w:tab/>
              <w:t>Εμπρός – πίσω ηλεκτρικά παράθυρα</w:t>
            </w:r>
          </w:p>
          <w:p w:rsidR="00C20DEF" w:rsidRDefault="00C20DEF" w:rsidP="00C20DEF">
            <w:pPr>
              <w:pStyle w:val="a4"/>
              <w:numPr>
                <w:ilvl w:val="0"/>
                <w:numId w:val="8"/>
              </w:numPr>
              <w:tabs>
                <w:tab w:val="left" w:pos="743"/>
                <w:tab w:val="left" w:pos="1050"/>
              </w:tabs>
            </w:pPr>
            <w:r>
              <w:tab/>
            </w:r>
            <w:proofErr w:type="spellStart"/>
            <w:r>
              <w:t>Αποθαμβωτής</w:t>
            </w:r>
            <w:proofErr w:type="spellEnd"/>
            <w:r>
              <w:t xml:space="preserve"> πίσω παρμπρίζ</w:t>
            </w:r>
          </w:p>
          <w:p w:rsidR="00C20DEF" w:rsidRDefault="00C20DEF" w:rsidP="00C20DEF">
            <w:pPr>
              <w:pStyle w:val="a4"/>
              <w:numPr>
                <w:ilvl w:val="0"/>
                <w:numId w:val="8"/>
              </w:numPr>
              <w:tabs>
                <w:tab w:val="left" w:pos="743"/>
                <w:tab w:val="left" w:pos="1050"/>
              </w:tabs>
            </w:pPr>
            <w:r>
              <w:tab/>
              <w:t>Εξωτερικοί ηλεκτρικοί, θερμαινόμενοι καθρέπτες</w:t>
            </w:r>
          </w:p>
          <w:p w:rsidR="00C20DEF" w:rsidRDefault="00C20DEF" w:rsidP="00C20DEF">
            <w:pPr>
              <w:pStyle w:val="a4"/>
              <w:numPr>
                <w:ilvl w:val="0"/>
                <w:numId w:val="8"/>
              </w:numPr>
              <w:tabs>
                <w:tab w:val="left" w:pos="743"/>
                <w:tab w:val="left" w:pos="1050"/>
              </w:tabs>
            </w:pPr>
            <w:r>
              <w:tab/>
              <w:t>Σύστημα πολυμέσων και 6 ηχεία</w:t>
            </w:r>
          </w:p>
          <w:p w:rsidR="00C20DEF" w:rsidRDefault="00C20DEF" w:rsidP="00C20DEF">
            <w:pPr>
              <w:pStyle w:val="a4"/>
              <w:numPr>
                <w:ilvl w:val="0"/>
                <w:numId w:val="8"/>
              </w:numPr>
              <w:tabs>
                <w:tab w:val="left" w:pos="743"/>
                <w:tab w:val="left" w:pos="1050"/>
              </w:tabs>
            </w:pPr>
            <w:r>
              <w:tab/>
              <w:t>‘</w:t>
            </w:r>
            <w:proofErr w:type="spellStart"/>
            <w:r>
              <w:t>Εγχρωμη</w:t>
            </w:r>
            <w:proofErr w:type="spellEnd"/>
            <w:r>
              <w:t xml:space="preserve"> οθόνη πολυμέσων</w:t>
            </w:r>
          </w:p>
          <w:p w:rsidR="00C20DEF" w:rsidRDefault="00C20DEF" w:rsidP="00C20DEF">
            <w:pPr>
              <w:pStyle w:val="a4"/>
              <w:numPr>
                <w:ilvl w:val="0"/>
                <w:numId w:val="8"/>
              </w:numPr>
              <w:tabs>
                <w:tab w:val="left" w:pos="743"/>
                <w:tab w:val="left" w:pos="1050"/>
              </w:tabs>
            </w:pPr>
            <w:r>
              <w:tab/>
              <w:t xml:space="preserve">Κάμερα </w:t>
            </w:r>
            <w:proofErr w:type="spellStart"/>
            <w:r>
              <w:t>οπισθοπορίας</w:t>
            </w:r>
            <w:proofErr w:type="spellEnd"/>
          </w:p>
          <w:p w:rsidR="00C20DEF" w:rsidRDefault="00C20DEF" w:rsidP="00C20DEF">
            <w:pPr>
              <w:pStyle w:val="a4"/>
              <w:numPr>
                <w:ilvl w:val="0"/>
                <w:numId w:val="8"/>
              </w:numPr>
              <w:tabs>
                <w:tab w:val="left" w:pos="743"/>
                <w:tab w:val="left" w:pos="1050"/>
              </w:tabs>
            </w:pPr>
            <w:r>
              <w:tab/>
              <w:t xml:space="preserve">Εμπρός υαλοκαθαριστήρες </w:t>
            </w:r>
          </w:p>
          <w:p w:rsidR="00C20DEF" w:rsidRDefault="00C20DEF" w:rsidP="00C20DEF">
            <w:pPr>
              <w:pStyle w:val="a4"/>
              <w:numPr>
                <w:ilvl w:val="0"/>
                <w:numId w:val="8"/>
              </w:numPr>
              <w:tabs>
                <w:tab w:val="left" w:pos="743"/>
                <w:tab w:val="left" w:pos="1050"/>
              </w:tabs>
            </w:pPr>
            <w:r>
              <w:tab/>
              <w:t xml:space="preserve">Ζάντες κατά </w:t>
            </w:r>
            <w:proofErr w:type="spellStart"/>
            <w:r>
              <w:t>πρότίμηση</w:t>
            </w:r>
            <w:proofErr w:type="spellEnd"/>
            <w:r>
              <w:t xml:space="preserve"> αλουμινίου με ελαστικά 16¨ - 17¨ 265/65</w:t>
            </w:r>
          </w:p>
          <w:p w:rsidR="005225D7" w:rsidRPr="00C2372B" w:rsidRDefault="00C20DEF" w:rsidP="00C20DEF">
            <w:pPr>
              <w:pStyle w:val="a4"/>
              <w:numPr>
                <w:ilvl w:val="0"/>
                <w:numId w:val="8"/>
              </w:numPr>
              <w:tabs>
                <w:tab w:val="left" w:pos="743"/>
                <w:tab w:val="left" w:pos="1050"/>
              </w:tabs>
            </w:pPr>
            <w:r>
              <w:tab/>
              <w:t>(Δύο σετ ελαστικών εκ των οποίων το πρώτο σετ θα είναι το εργοστασιακό και το δεύτερο σετ θα είναι χειμερινά ελαστικά)</w:t>
            </w:r>
          </w:p>
          <w:p w:rsidR="00C20DEF" w:rsidRPr="00C20DEF" w:rsidRDefault="00C20DEF" w:rsidP="00C20DEF">
            <w:pPr>
              <w:pStyle w:val="a4"/>
              <w:numPr>
                <w:ilvl w:val="0"/>
                <w:numId w:val="8"/>
              </w:numPr>
              <w:tabs>
                <w:tab w:val="left" w:pos="743"/>
                <w:tab w:val="left" w:pos="1050"/>
              </w:tabs>
            </w:pPr>
            <w:r w:rsidRPr="00C20DEF">
              <w:tab/>
              <w:t>Μπάρα οπίσθιας προστασίας</w:t>
            </w:r>
          </w:p>
          <w:p w:rsidR="00C20DEF" w:rsidRPr="00C20DEF" w:rsidRDefault="00C20DEF" w:rsidP="00C20DEF">
            <w:pPr>
              <w:pStyle w:val="a4"/>
              <w:numPr>
                <w:ilvl w:val="0"/>
                <w:numId w:val="8"/>
              </w:numPr>
              <w:tabs>
                <w:tab w:val="left" w:pos="743"/>
                <w:tab w:val="left" w:pos="1050"/>
              </w:tabs>
            </w:pPr>
            <w:r w:rsidRPr="00C20DEF">
              <w:tab/>
              <w:t xml:space="preserve">Εμπρός &amp; πίσω λασπωτήρες </w:t>
            </w:r>
          </w:p>
          <w:p w:rsidR="00C20DEF" w:rsidRPr="00C20DEF" w:rsidRDefault="00C20DEF" w:rsidP="00C20DEF">
            <w:pPr>
              <w:pStyle w:val="a4"/>
              <w:numPr>
                <w:ilvl w:val="0"/>
                <w:numId w:val="8"/>
              </w:numPr>
              <w:tabs>
                <w:tab w:val="left" w:pos="743"/>
                <w:tab w:val="left" w:pos="1050"/>
              </w:tabs>
            </w:pPr>
            <w:r w:rsidRPr="00C20DEF">
              <w:tab/>
              <w:t xml:space="preserve">Ενισχυμένη </w:t>
            </w:r>
            <w:proofErr w:type="spellStart"/>
            <w:r w:rsidRPr="00C20DEF">
              <w:t>αντισκωριακή</w:t>
            </w:r>
            <w:proofErr w:type="spellEnd"/>
            <w:r w:rsidRPr="00C20DEF">
              <w:t xml:space="preserve"> προστασία</w:t>
            </w:r>
          </w:p>
          <w:p w:rsidR="00C20DEF" w:rsidRPr="00C20DEF" w:rsidRDefault="00C20DEF" w:rsidP="00C20DEF">
            <w:pPr>
              <w:pStyle w:val="a4"/>
              <w:numPr>
                <w:ilvl w:val="0"/>
                <w:numId w:val="8"/>
              </w:numPr>
              <w:tabs>
                <w:tab w:val="left" w:pos="743"/>
                <w:tab w:val="left" w:pos="1050"/>
              </w:tabs>
            </w:pPr>
            <w:r w:rsidRPr="00C20DEF">
              <w:tab/>
              <w:t>Πυροσβεστήρα και τρίγωνο</w:t>
            </w:r>
          </w:p>
          <w:p w:rsidR="00C20DEF" w:rsidRPr="00C20DEF" w:rsidRDefault="00C20DEF" w:rsidP="00C20DEF">
            <w:pPr>
              <w:pStyle w:val="a4"/>
              <w:numPr>
                <w:ilvl w:val="0"/>
                <w:numId w:val="8"/>
              </w:numPr>
              <w:tabs>
                <w:tab w:val="left" w:pos="743"/>
                <w:tab w:val="left" w:pos="1050"/>
              </w:tabs>
            </w:pPr>
            <w:r w:rsidRPr="00C20DEF">
              <w:tab/>
              <w:t>Ρεζέρβα με ζάντα και ελαστικό ίδιων διαστάσεων</w:t>
            </w:r>
          </w:p>
          <w:p w:rsidR="00C20DEF" w:rsidRPr="00C20DEF" w:rsidRDefault="00C20DEF" w:rsidP="00C20DEF">
            <w:pPr>
              <w:pStyle w:val="a4"/>
              <w:numPr>
                <w:ilvl w:val="0"/>
                <w:numId w:val="8"/>
              </w:numPr>
              <w:tabs>
                <w:tab w:val="left" w:pos="743"/>
                <w:tab w:val="left" w:pos="1050"/>
              </w:tabs>
            </w:pPr>
            <w:r w:rsidRPr="00C20DEF">
              <w:tab/>
            </w:r>
            <w:proofErr w:type="spellStart"/>
            <w:r w:rsidRPr="00C20DEF">
              <w:t>Κιτ</w:t>
            </w:r>
            <w:proofErr w:type="spellEnd"/>
            <w:r w:rsidRPr="00C20DEF">
              <w:t xml:space="preserve"> αλλαγής ελαστικού (γρύλλος, κλειδιά κλπ)</w:t>
            </w:r>
          </w:p>
          <w:p w:rsidR="00C20DEF" w:rsidRPr="00C20DEF" w:rsidRDefault="00C20DEF" w:rsidP="00C20DEF">
            <w:pPr>
              <w:pStyle w:val="a4"/>
              <w:numPr>
                <w:ilvl w:val="0"/>
                <w:numId w:val="8"/>
              </w:numPr>
              <w:tabs>
                <w:tab w:val="left" w:pos="743"/>
                <w:tab w:val="left" w:pos="1050"/>
              </w:tabs>
            </w:pPr>
            <w:r w:rsidRPr="00C20DEF">
              <w:tab/>
              <w:t>Πατάκια στην καμπίνα των επιβατών (στα μπροστινά και στα πίσω καθίσματα)</w:t>
            </w:r>
          </w:p>
          <w:p w:rsidR="00C20DEF" w:rsidRPr="00C20DEF" w:rsidRDefault="00C20DEF" w:rsidP="00C20DEF">
            <w:pPr>
              <w:pStyle w:val="a4"/>
              <w:numPr>
                <w:ilvl w:val="0"/>
                <w:numId w:val="8"/>
              </w:numPr>
              <w:tabs>
                <w:tab w:val="left" w:pos="743"/>
                <w:tab w:val="left" w:pos="1050"/>
              </w:tabs>
            </w:pPr>
            <w:r w:rsidRPr="00C20DEF">
              <w:t>Εγχειρίδιο χρήσης – συντήρησης και κατάλογο ανταλλακτικών</w:t>
            </w:r>
          </w:p>
          <w:p w:rsidR="00C20DEF" w:rsidRPr="00C20DEF" w:rsidRDefault="00C20DEF" w:rsidP="00C20DEF">
            <w:r w:rsidRPr="00C20DEF">
              <w:t>12.</w:t>
            </w:r>
            <w:r w:rsidRPr="00C20DEF">
              <w:tab/>
              <w:t>Ελάχιστο μήκος οχήματος 5,00μ.</w:t>
            </w:r>
          </w:p>
          <w:p w:rsidR="00C20DEF" w:rsidRPr="00C20DEF" w:rsidRDefault="00C20DEF" w:rsidP="00C20DEF">
            <w:r w:rsidRPr="00C20DEF">
              <w:t>13.</w:t>
            </w:r>
            <w:r w:rsidRPr="00C20DEF">
              <w:tab/>
              <w:t>Ελάχιστο μεταξόνιο 3,00μ.</w:t>
            </w:r>
          </w:p>
          <w:p w:rsidR="00C20DEF" w:rsidRPr="00C20DEF" w:rsidRDefault="00C20DEF" w:rsidP="00C20DEF">
            <w:r w:rsidRPr="00C20DEF">
              <w:lastRenderedPageBreak/>
              <w:t>14.</w:t>
            </w:r>
            <w:r w:rsidRPr="00C20DEF">
              <w:tab/>
              <w:t>Ελάχιστο ύψος οχήματος 1,70μ.</w:t>
            </w:r>
          </w:p>
          <w:p w:rsidR="00C20DEF" w:rsidRPr="00C20DEF" w:rsidRDefault="00C20DEF" w:rsidP="00C20DEF">
            <w:r w:rsidRPr="00C20DEF">
              <w:t>15.</w:t>
            </w:r>
            <w:r w:rsidRPr="00C20DEF">
              <w:tab/>
              <w:t>Εγγύηση τουλάχιστον 1 έτους.</w:t>
            </w:r>
          </w:p>
          <w:p w:rsidR="00C20DEF" w:rsidRPr="00C20DEF" w:rsidRDefault="00C20DEF" w:rsidP="00C20DEF">
            <w:r w:rsidRPr="00C20DEF">
              <w:t>16.</w:t>
            </w:r>
            <w:r w:rsidRPr="00C20DEF">
              <w:tab/>
              <w:t>Εγγύηση καλής λειτουργίας ενός (1) έτους τουλάχιστον, θα ισχύει από την ημερομηνία της προσωρινής παραλαβής.</w:t>
            </w:r>
          </w:p>
          <w:p w:rsidR="00C20DEF" w:rsidRPr="00C20DEF" w:rsidRDefault="00C20DEF" w:rsidP="00C20DEF">
            <w:r w:rsidRPr="00C20DEF">
              <w:t>17.</w:t>
            </w:r>
            <w:r w:rsidRPr="00C20DEF">
              <w:tab/>
              <w:t xml:space="preserve">Ο ανάδοχος θα πρέπει να φροντίσει για την παράδοση του οχήματος έτοιμου προς θέση στην κυκλοφορία με κρατικές πινακίδες και έγκριση τύπου στην Ελλάδα, αναλαμβάνοντας το σύνολο των γραφειοκρατικών διαδικασιών (κόστος και ενέργειες). Ο Δήμος θα παράσχει ότι σχετικό έγγραφο και εξουσιοδότηση απαιτηθεί. Ο ανάδοχος θα πρέπει επίσης να φροντίσει για τον εξοπλισμό του οχήματος με την προβλεπόμενη από το νόμο σήμανση (περιμετρική κίτρινη λωρίδα, λογότυπο προγράμματος χρηματοδότησης, βάρη κλπ). Στην τεχνική προσφορά πρέπει να επισυναφθούν η έγκριση τύπου του προσφερόμενου πλαισίου από αυτό όπου θα προκύπτει ρητά η συμμόρφωση του πλαισίου με τις προδιαγραφές </w:t>
            </w:r>
            <w:r w:rsidRPr="00C20DEF">
              <w:rPr>
                <w:lang w:val="en-US"/>
              </w:rPr>
              <w:t>EURO</w:t>
            </w:r>
            <w:r w:rsidRPr="00C20DEF">
              <w:t xml:space="preserve"> 5 για τα καυσαέρια σύμφωνα με την οδηγία </w:t>
            </w:r>
            <w:r w:rsidRPr="00C20DEF">
              <w:rPr>
                <w:lang w:val="en-US"/>
              </w:rPr>
              <w:t>EU</w:t>
            </w:r>
            <w:r w:rsidRPr="00C20DEF">
              <w:t xml:space="preserve"> 70/220-2003/76</w:t>
            </w:r>
            <w:r w:rsidRPr="00C20DEF">
              <w:rPr>
                <w:lang w:val="en-US"/>
              </w:rPr>
              <w:t>B</w:t>
            </w:r>
            <w:r w:rsidRPr="00C20DEF">
              <w:t>/</w:t>
            </w:r>
            <w:r w:rsidRPr="00C20DEF">
              <w:rPr>
                <w:lang w:val="en-US"/>
              </w:rPr>
              <w:t>EC</w:t>
            </w:r>
            <w:r w:rsidRPr="00C20DEF">
              <w:t xml:space="preserve"> και θορύβου 74(Α) σύμφωνα με την οδηγία </w:t>
            </w:r>
            <w:r w:rsidRPr="00C20DEF">
              <w:rPr>
                <w:lang w:val="en-US"/>
              </w:rPr>
              <w:t>EU</w:t>
            </w:r>
            <w:r w:rsidRPr="00C20DEF">
              <w:t xml:space="preserve"> 70/157/</w:t>
            </w:r>
            <w:r w:rsidRPr="00C20DEF">
              <w:rPr>
                <w:lang w:val="en-US"/>
              </w:rPr>
              <w:t>EEC</w:t>
            </w:r>
            <w:r w:rsidRPr="00C20DEF">
              <w:t>-2007/34/</w:t>
            </w:r>
            <w:r w:rsidRPr="00C20DEF">
              <w:rPr>
                <w:lang w:val="en-US"/>
              </w:rPr>
              <w:t>EC</w:t>
            </w:r>
            <w:r w:rsidRPr="00C20DEF">
              <w:t>.</w:t>
            </w:r>
          </w:p>
          <w:p w:rsidR="00C20DEF" w:rsidRPr="00C20DEF" w:rsidRDefault="00C20DEF" w:rsidP="00C20DEF">
            <w:r w:rsidRPr="00C20DEF">
              <w:t>18.</w:t>
            </w:r>
            <w:r w:rsidRPr="00C20DEF">
              <w:tab/>
              <w:t xml:space="preserve">Ο προμηθευτής αναλαμβάνει να εκτελέσει με δική του ευθύνη και έξοδα την επιθεώρηση και συντήρηση του οχήματος στις πρώτες προγραμματισμένες πλήρεις συντηρήσεις / </w:t>
            </w:r>
            <w:r w:rsidRPr="00C20DEF">
              <w:rPr>
                <w:lang w:val="en-US"/>
              </w:rPr>
              <w:t>service</w:t>
            </w:r>
            <w:r w:rsidRPr="00C20DEF">
              <w:t xml:space="preserve">, η οποία θα περιλαμβάνει το συνολικό κόστος εργασίας και ανταλλακτικών (φίλτρων, λιπαντικών κλπ), οι οποίες θα καλύπτουν τουλάχιστον τα προσφερόμενα </w:t>
            </w:r>
            <w:proofErr w:type="spellStart"/>
            <w:r w:rsidRPr="00C20DEF">
              <w:t>άτη</w:t>
            </w:r>
            <w:proofErr w:type="spellEnd"/>
            <w:r w:rsidRPr="00C20DEF">
              <w:t xml:space="preserve"> εγγύησης καλής λειτουργίας. </w:t>
            </w:r>
          </w:p>
          <w:p w:rsidR="00C20DEF" w:rsidRPr="00C20DEF" w:rsidRDefault="00C20DEF" w:rsidP="00C20DEF">
            <w:r w:rsidRPr="00C20DEF">
              <w:t xml:space="preserve">  Συγκεκριμένα :</w:t>
            </w:r>
          </w:p>
          <w:p w:rsidR="00C20DEF" w:rsidRPr="00C20DEF" w:rsidRDefault="00C20DEF" w:rsidP="00C20DEF">
            <w:r w:rsidRPr="00C20DEF">
              <w:t>1. Ο Εφεδρικός τροχός με ίδιου τύπου και ποιότητας με τα ελαστικά του οχήματος θα πρέπει να είναι τοποθετημένος σε ευχερή θέση.</w:t>
            </w:r>
          </w:p>
          <w:p w:rsidR="00C20DEF" w:rsidRPr="00C20DEF" w:rsidRDefault="00C20DEF" w:rsidP="00C20DEF">
            <w:r w:rsidRPr="00C20DEF">
              <w:t>2. Ο Πυροσβεστήρας κατά Κ.Ο.Κ. που θα ισχύει κατά την ημερομηνία παράδοσης του αυτοκινήτου.</w:t>
            </w:r>
          </w:p>
          <w:p w:rsidR="00C20DEF" w:rsidRPr="00C20DEF" w:rsidRDefault="00C20DEF" w:rsidP="00C20DEF">
            <w:r w:rsidRPr="00C20DEF">
              <w:t>3. Τα απαραίτητα έντυπα για την συντήρηση, επισκευή και καλή λειτουργία του αυτοκινήτου θα πρέπει να είναι διαθέσιμα σε δύο σειρές, για τον κινητήρα και το πλαίσιο, στην Ελληνική και στην Αγγλική και τα βιβλία ανταλλακτικών εικονογραφημένα και με κωδικούς ονομαστικά, για τον κινητήρα και το πλαίσιο, καθώς και αντίστοιχο βιβλίο επισκευών.</w:t>
            </w:r>
          </w:p>
          <w:p w:rsidR="00C20DEF" w:rsidRPr="00C20DEF" w:rsidRDefault="00C20DEF" w:rsidP="00C20DEF">
            <w:r w:rsidRPr="00C20DEF">
              <w:t>4. Το όχημα θα πρέπει να συνοδεύεται επί ποινή αποκλεισμού από ολική εγγύηση καλής λειτουργίας τουλάχιστον πέντε (5) ετών, από εγγύηση διάβρωσης και βαφής τουλάχιστον 3 ετών, από την έγκριση του οριστικού πρωτοκόλλου παραλαβής, Επιπλέον ο προμηθευτής θα πρέπει να εγγυηθεί γραπτώς για την κάλυψη του οχήματος σε ανταλλακτικά πάσης φύσεως τουλάχιστον για δέκα (10) έτη από την υπογραφή της σύμβασης.</w:t>
            </w:r>
          </w:p>
          <w:p w:rsidR="00C20DEF" w:rsidRPr="00C20DEF" w:rsidRDefault="00C20DEF" w:rsidP="00C20DEF">
            <w:r w:rsidRPr="00C20DEF">
              <w:t>5. Ως χρόνος παράδοσης ορίζονται οι σαράντα (40) ημέρες μετά την ημερομηνία υπογραφής της σύμβασης.</w:t>
            </w:r>
          </w:p>
          <w:p w:rsidR="00C20DEF" w:rsidRPr="00C20DEF" w:rsidRDefault="00C20DEF" w:rsidP="00C20DEF">
            <w:r w:rsidRPr="00C20DEF">
              <w:t xml:space="preserve">6. Υποχρεωτικό είναι η τεχνική υποστήριξη του προμηθευτή να είναι πιστοποιημένη με πιστοποίηση ποιότητας κατά </w:t>
            </w:r>
            <w:r w:rsidRPr="00C20DEF">
              <w:rPr>
                <w:lang w:val="en-US"/>
              </w:rPr>
              <w:t>EN</w:t>
            </w:r>
            <w:r w:rsidRPr="00C20DEF">
              <w:t xml:space="preserve"> </w:t>
            </w:r>
            <w:r w:rsidRPr="00C20DEF">
              <w:rPr>
                <w:lang w:val="en-US"/>
              </w:rPr>
              <w:t>ISO</w:t>
            </w:r>
            <w:r w:rsidRPr="00C20DEF">
              <w:t xml:space="preserve"> 9001:2000 καθώς και προαιρετικά από το πιστοποιητικό περιβαλλοντικής διαχείρισης κατά </w:t>
            </w:r>
            <w:r w:rsidRPr="00C20DEF">
              <w:rPr>
                <w:lang w:val="en-US"/>
              </w:rPr>
              <w:t>EN</w:t>
            </w:r>
            <w:r w:rsidRPr="00C20DEF">
              <w:t xml:space="preserve"> </w:t>
            </w:r>
            <w:r w:rsidRPr="00C20DEF">
              <w:rPr>
                <w:lang w:val="en-US"/>
              </w:rPr>
              <w:t>ISO</w:t>
            </w:r>
            <w:r w:rsidRPr="00C20DEF">
              <w:t xml:space="preserve"> 14001:2004, προσκομίζοντας αντίγραφα των πιστοποιήσεων ώστε να εξακριβωθεί σε ποιον απευθύνεται και για ποιο σκοπό έχει εκδοθεί.</w:t>
            </w:r>
          </w:p>
        </w:tc>
        <w:tc>
          <w:tcPr>
            <w:tcW w:w="1222" w:type="dxa"/>
          </w:tcPr>
          <w:p w:rsidR="005225D7" w:rsidRDefault="005225D7" w:rsidP="0027260A">
            <w:pPr>
              <w:jc w:val="both"/>
            </w:pPr>
            <w:r>
              <w:lastRenderedPageBreak/>
              <w:t>1.Γενικές Απαιτήσεις</w:t>
            </w:r>
          </w:p>
        </w:tc>
        <w:tc>
          <w:tcPr>
            <w:tcW w:w="1737" w:type="dxa"/>
          </w:tcPr>
          <w:p w:rsidR="005225D7" w:rsidRDefault="005225D7" w:rsidP="008B7D9C">
            <w:r>
              <w:t>ΝΑΙ</w:t>
            </w:r>
          </w:p>
        </w:tc>
        <w:tc>
          <w:tcPr>
            <w:tcW w:w="1737" w:type="dxa"/>
          </w:tcPr>
          <w:p w:rsidR="005225D7" w:rsidRDefault="005225D7"/>
        </w:tc>
        <w:tc>
          <w:tcPr>
            <w:tcW w:w="1737" w:type="dxa"/>
          </w:tcPr>
          <w:p w:rsidR="005225D7" w:rsidRDefault="005225D7"/>
        </w:tc>
      </w:tr>
      <w:tr w:rsidR="005225D7" w:rsidTr="00AD5AC8">
        <w:tc>
          <w:tcPr>
            <w:tcW w:w="675" w:type="dxa"/>
          </w:tcPr>
          <w:p w:rsidR="005225D7" w:rsidRPr="00AD5AC8" w:rsidRDefault="005225D7">
            <w:pPr>
              <w:rPr>
                <w:b/>
              </w:rPr>
            </w:pPr>
            <w:r w:rsidRPr="00AD5AC8">
              <w:rPr>
                <w:b/>
              </w:rPr>
              <w:lastRenderedPageBreak/>
              <w:t>2.2</w:t>
            </w:r>
          </w:p>
        </w:tc>
        <w:tc>
          <w:tcPr>
            <w:tcW w:w="7513" w:type="dxa"/>
          </w:tcPr>
          <w:p w:rsidR="005225D7" w:rsidRPr="009B2F3E" w:rsidRDefault="005225D7" w:rsidP="009B2F3E">
            <w:pPr>
              <w:rPr>
                <w:b/>
              </w:rPr>
            </w:pPr>
            <w:r w:rsidRPr="009B2F3E">
              <w:rPr>
                <w:b/>
              </w:rPr>
              <w:t>ΒΑΣΙΚΑ ΧΑΡΑΚΤΗΡΙΣΤΙΚΑ ΟΧΗΜΑΤΟΣ-ΠΛΑΙΣΙΟΥ</w:t>
            </w:r>
          </w:p>
          <w:p w:rsidR="00C20DEF" w:rsidRDefault="00C20DEF" w:rsidP="00C20DEF">
            <w:r>
              <w:t xml:space="preserve">Το αμάξωμα θα φέρει διπλή καμπίνα με 5 θέσεις θα έχει τέσσερις πόρτες και πέντε καθίσματα,  θα διαθέτει προβολείς ομίχλης, </w:t>
            </w:r>
            <w:proofErr w:type="spellStart"/>
            <w:r>
              <w:t>κοτσαδόρο</w:t>
            </w:r>
            <w:proofErr w:type="spellEnd"/>
            <w:r>
              <w:t xml:space="preserve">, μεταλλικό χρώμα κατά προτίμηση λευκό με κίτρινη λωρίδα 10 cm πάχους στις δύο πλευρές του οχήματος, επάνω στην οποία θα είναι γραμμένο με ευκρινή μαύρα γράμματα ύψους 10 cm «ΔΗΜΟΣ ΝΕΣΤΟΡΙΟΥ», και στις δύο πλευρές του οχήματος, όπως αντίστοιχα θα φέρει αυτοκόλλητες πινακίδες αλουμινίου (διαστάσεων 40x40εκ.) και στις δύο </w:t>
            </w:r>
            <w:proofErr w:type="spellStart"/>
            <w:r>
              <w:t>πλευρες</w:t>
            </w:r>
            <w:proofErr w:type="spellEnd"/>
            <w:r>
              <w:t xml:space="preserve"> με το λογότυπο του προγράμματος χρηματοδότησης </w:t>
            </w:r>
            <w:proofErr w:type="spellStart"/>
            <w:r>
              <w:t>Interreg</w:t>
            </w:r>
            <w:proofErr w:type="spellEnd"/>
            <w:r>
              <w:t xml:space="preserve"> IPA </w:t>
            </w:r>
            <w:proofErr w:type="spellStart"/>
            <w:r>
              <w:t>Cross</w:t>
            </w:r>
            <w:proofErr w:type="spellEnd"/>
            <w:r>
              <w:t xml:space="preserve"> </w:t>
            </w:r>
            <w:proofErr w:type="spellStart"/>
            <w:r>
              <w:t>Boarder</w:t>
            </w:r>
            <w:proofErr w:type="spellEnd"/>
            <w:r>
              <w:t xml:space="preserve"> </w:t>
            </w:r>
            <w:proofErr w:type="spellStart"/>
            <w:r>
              <w:t>Cooperation</w:t>
            </w:r>
            <w:proofErr w:type="spellEnd"/>
            <w:r>
              <w:t xml:space="preserve"> </w:t>
            </w:r>
            <w:proofErr w:type="spellStart"/>
            <w:r>
              <w:t>Programme</w:t>
            </w:r>
            <w:proofErr w:type="spellEnd"/>
            <w:r>
              <w:t xml:space="preserve"> “Ελλάδα – Αλβανία”, με αναφορά στην Ε.Ε. και το Ταμείο Χρηματοδότησης (όπως αυτό θα χορηγηθεί σε ηλεκτρονική μορφή από την υπηρεσία).</w:t>
            </w:r>
          </w:p>
          <w:p w:rsidR="00C20DEF" w:rsidRDefault="00C20DEF" w:rsidP="00C20DEF">
            <w:r>
              <w:t xml:space="preserve">Η καρότσα θα πρέπει να έχει ελάχιστες διαστάσεις 1500x1500χ400mm περίπου και να είναι στο σύνολο της επιφάνειας της </w:t>
            </w:r>
            <w:proofErr w:type="spellStart"/>
            <w:r>
              <w:t>επενδεδυμένη</w:t>
            </w:r>
            <w:proofErr w:type="spellEnd"/>
            <w:r>
              <w:t xml:space="preserve"> από κατάλληλο ανθεκτικό προστατευτικό υλικό.</w:t>
            </w:r>
          </w:p>
          <w:p w:rsidR="00C20DEF" w:rsidRDefault="00C20DEF" w:rsidP="00C20DEF">
            <w:r>
              <w:t xml:space="preserve">Το όχημα θα πρέπει να έχει μέγιστο ωφέλιμο φορτίο </w:t>
            </w:r>
            <w:proofErr w:type="spellStart"/>
            <w:r>
              <w:t>κατ΄</w:t>
            </w:r>
            <w:proofErr w:type="spellEnd"/>
            <w:r>
              <w:t xml:space="preserve"> ελάχιστο 1.000 </w:t>
            </w:r>
            <w:proofErr w:type="spellStart"/>
            <w:r>
              <w:t>kg</w:t>
            </w:r>
            <w:proofErr w:type="spellEnd"/>
            <w:r>
              <w:t xml:space="preserve"> και ικανότητα ρυμούλκησης </w:t>
            </w:r>
            <w:proofErr w:type="spellStart"/>
            <w:r>
              <w:t>κατ΄</w:t>
            </w:r>
            <w:proofErr w:type="spellEnd"/>
            <w:r>
              <w:t xml:space="preserve"> ελάχιστο χωρίς φρένα ρυμουλκούμενου 700 </w:t>
            </w:r>
            <w:proofErr w:type="spellStart"/>
            <w:r>
              <w:t>kg</w:t>
            </w:r>
            <w:proofErr w:type="spellEnd"/>
            <w:r>
              <w:t xml:space="preserve">, με φρένα ρυμουλκούμενου 3.000 </w:t>
            </w:r>
            <w:proofErr w:type="spellStart"/>
            <w:r>
              <w:t>kg</w:t>
            </w:r>
            <w:proofErr w:type="spellEnd"/>
            <w:r>
              <w:t>.</w:t>
            </w:r>
          </w:p>
          <w:p w:rsidR="00C20DEF" w:rsidRDefault="00C20DEF" w:rsidP="00C20DEF">
            <w:r>
              <w:t xml:space="preserve">Ο κινητήρας πρέπει να είναι πετρελαιοκίνητος τύπου DIESEL </w:t>
            </w:r>
            <w:proofErr w:type="spellStart"/>
            <w:r>
              <w:t>turbo</w:t>
            </w:r>
            <w:proofErr w:type="spellEnd"/>
            <w:r>
              <w:t xml:space="preserve">, τετράχρονος υδρόψυκτος, 4βάλβιδος, 16κύλινδρος, η ονομαστική ισχύς του οποίου πρέπει να είναι τουλάχιστον 130 HP και να υπερκαλύπτει τις ανάγκες λειτουργίας του οχήματος. Η μέγιστη ροπή του κινητήρα δεν πρέπει να είναι μικρότερη από 300 </w:t>
            </w:r>
            <w:proofErr w:type="spellStart"/>
            <w:r>
              <w:t>Nm</w:t>
            </w:r>
            <w:proofErr w:type="spellEnd"/>
            <w:r>
              <w:t xml:space="preserve"> στις χαμηλότερες δυνατές στροφές και σε καμιά περίπτωση πάνω από τις 2800 </w:t>
            </w:r>
            <w:proofErr w:type="spellStart"/>
            <w:r>
              <w:t>σ.α.λ</w:t>
            </w:r>
            <w:proofErr w:type="spellEnd"/>
            <w:r>
              <w:t>. Η χωρητικότητα του κινητήρα θα είναι τουλάχιστον 2.300 cm3.</w:t>
            </w:r>
          </w:p>
          <w:p w:rsidR="00C20DEF" w:rsidRDefault="00C20DEF" w:rsidP="00C20DEF">
            <w:r>
              <w:t xml:space="preserve">Απαραίτητη είναι η προσκόμιση διαγραμμάτων ροπών του κινητήρα. </w:t>
            </w:r>
          </w:p>
          <w:p w:rsidR="00C20DEF" w:rsidRDefault="00C20DEF" w:rsidP="00C20DEF">
            <w:r>
              <w:t xml:space="preserve">Η κατανάλωση δεν πρέπει να υπερβαίνει τα 8,5 lit/100 </w:t>
            </w:r>
            <w:proofErr w:type="spellStart"/>
            <w:r>
              <w:t>km</w:t>
            </w:r>
            <w:proofErr w:type="spellEnd"/>
            <w:r>
              <w:t xml:space="preserve"> σε αστικό κύκλο και η αντιρρυπαντική τεχνολογία πρέπει να είναι σύμφωνα με τις προδιαγραφές EURO 5 ή νεώτερη.</w:t>
            </w:r>
          </w:p>
          <w:p w:rsidR="00C20DEF" w:rsidRDefault="00C20DEF" w:rsidP="00C20DEF">
            <w:r>
              <w:t>Όλα τα εξαρτήματα του αυτοκινήτου πρέπει να είναι τα γνήσια του εργοστασίου.</w:t>
            </w:r>
          </w:p>
          <w:p w:rsidR="00C20DEF" w:rsidRDefault="00C20DEF" w:rsidP="00C20DEF">
            <w:r>
              <w:t>Το πλαίσιο του αυτοκινήτου, τουλάχιστον κατά το χρόνο εγγυήσεως καλής λειτουργίας, σε καμία περίπτωση δεν επιτρέπεται να παρουσιάσει οποιοδήποτε ρήγμα ή στρέβλωση. Διαφορετικά ο προμηθευτής πρέπει να υποχρεωθεί να αντικαταστήσει το πλαίσιο με άλλο περισσότερο ενισχυμένης κατασκευής να το παραδώσει έτοιμο προς κυκλοφορία μετά τεσσάρων εβδομάδων το αργότερο.</w:t>
            </w:r>
          </w:p>
          <w:p w:rsidR="005225D7" w:rsidRDefault="00C20DEF" w:rsidP="00C20DEF">
            <w:r>
              <w:t>Το αυτοκίνητο πρέπει να έχει πλήρη ηλεκτρική εγκατάσταση φωτισμού και σημάτων για την κυκλοφορία, σύμφωνα με τον ισχύοντα Κ.Ο.Κ., να είναι εφοδιασμένο με τους απαραίτητους προβολείς, προβλεπόμενους καθρέπτες κ.λπ.</w:t>
            </w:r>
          </w:p>
        </w:tc>
        <w:tc>
          <w:tcPr>
            <w:tcW w:w="1222" w:type="dxa"/>
          </w:tcPr>
          <w:p w:rsidR="005225D7" w:rsidRDefault="005225D7" w:rsidP="0027260A">
            <w:pPr>
              <w:jc w:val="both"/>
            </w:pPr>
            <w:r>
              <w:t>1.Γενικές Απαιτήσεις</w:t>
            </w:r>
          </w:p>
        </w:tc>
        <w:tc>
          <w:tcPr>
            <w:tcW w:w="1737" w:type="dxa"/>
          </w:tcPr>
          <w:p w:rsidR="005225D7" w:rsidRDefault="005225D7" w:rsidP="008B7D9C">
            <w:r>
              <w:t>ΝΑΙ</w:t>
            </w:r>
          </w:p>
        </w:tc>
        <w:tc>
          <w:tcPr>
            <w:tcW w:w="1737" w:type="dxa"/>
          </w:tcPr>
          <w:p w:rsidR="005225D7" w:rsidRDefault="005225D7"/>
        </w:tc>
        <w:tc>
          <w:tcPr>
            <w:tcW w:w="1737" w:type="dxa"/>
          </w:tcPr>
          <w:p w:rsidR="005225D7" w:rsidRDefault="005225D7"/>
        </w:tc>
      </w:tr>
      <w:tr w:rsidR="005225D7" w:rsidTr="00AD5AC8">
        <w:tc>
          <w:tcPr>
            <w:tcW w:w="675" w:type="dxa"/>
          </w:tcPr>
          <w:p w:rsidR="005225D7" w:rsidRPr="00AD5AC8" w:rsidRDefault="005225D7">
            <w:pPr>
              <w:rPr>
                <w:b/>
              </w:rPr>
            </w:pPr>
            <w:r w:rsidRPr="00AD5AC8">
              <w:rPr>
                <w:b/>
              </w:rPr>
              <w:t>2.3</w:t>
            </w:r>
          </w:p>
        </w:tc>
        <w:tc>
          <w:tcPr>
            <w:tcW w:w="7513" w:type="dxa"/>
          </w:tcPr>
          <w:p w:rsidR="005225D7" w:rsidRPr="00F36952" w:rsidRDefault="005225D7" w:rsidP="00AD5AC8">
            <w:pPr>
              <w:rPr>
                <w:b/>
              </w:rPr>
            </w:pPr>
            <w:r w:rsidRPr="00F36952">
              <w:rPr>
                <w:b/>
              </w:rPr>
              <w:t>ΘΑΛΑΜΟΣ ΟΔΗΓΗΣΗΣ</w:t>
            </w:r>
          </w:p>
          <w:p w:rsidR="00C20DEF" w:rsidRDefault="00C20DEF" w:rsidP="00C20DEF">
            <w:proofErr w:type="spellStart"/>
            <w:r>
              <w:t>To</w:t>
            </w:r>
            <w:proofErr w:type="spellEnd"/>
            <w:r>
              <w:t xml:space="preserve"> βολάν οδηγήσεως πρέπει να βρίσκεται στα αριστερά του αυτοκινήτου να έχει απαραίτητα σύστημα οδηγήσεως υδραυλικό (με υποβοήθηση) και να είναι ρυθμιζόμενο καθ' ύψος.</w:t>
            </w:r>
          </w:p>
          <w:p w:rsidR="00C20DEF" w:rsidRDefault="00C20DEF" w:rsidP="00C20DEF">
            <w:r>
              <w:t xml:space="preserve">Ο θαλαμίσκος του οδηγού, πρέπει να είναι τελείως προωθημένης οδήγησης, ταμπλό με τα συνήθη όργανα ελέγχου και φωτεινά σήματα, θερμική μόνωση με επένδυση, δύο ηλεκτρικούς υαλοκαθαριστήρες, ηλεκτρικά παράθυρα, δάπεδο καλυμμένο από πλαστικά ταπέτα, σύστημα </w:t>
            </w:r>
            <w:proofErr w:type="spellStart"/>
            <w:r>
              <w:t>air</w:t>
            </w:r>
            <w:proofErr w:type="spellEnd"/>
            <w:r>
              <w:t>-</w:t>
            </w:r>
            <w:proofErr w:type="spellStart"/>
            <w:r>
              <w:t>condition</w:t>
            </w:r>
            <w:proofErr w:type="spellEnd"/>
            <w:r>
              <w:t xml:space="preserve"> (επιθυμητός κλιματισμός), πλαφονιέρα φωτισμού, υποσύστημα με έγχρωμη οθόνη πολυμέσων και σύστημα πολυμέσων με 6 ηχεία και κάμερα </w:t>
            </w:r>
            <w:proofErr w:type="spellStart"/>
            <w:r>
              <w:t>οπισθοπορίας</w:t>
            </w:r>
            <w:proofErr w:type="spellEnd"/>
            <w:r>
              <w:t xml:space="preserve">, ηλεκτρονικό </w:t>
            </w:r>
            <w:proofErr w:type="spellStart"/>
            <w:r>
              <w:t>immobilizer</w:t>
            </w:r>
            <w:proofErr w:type="spellEnd"/>
            <w:r>
              <w:t xml:space="preserve"> – ηλεκτρομαγνητικές κλειδαριές (ασύρματο κεντρικό κλείδωμα) και γενικά κάθε εξάρτημα ενός θαλαμίσκου συγχρόνου αυτοκινήτου. </w:t>
            </w:r>
          </w:p>
          <w:p w:rsidR="005225D7" w:rsidRDefault="00C20DEF" w:rsidP="00C20DEF">
            <w:r>
              <w:t xml:space="preserve"> Θα διαθέτει αερόσακους οδηγού – συνοδηγού – πλευρικούς και ζώνες ασφαλείας 3 σημείων με </w:t>
            </w:r>
            <w:proofErr w:type="spellStart"/>
            <w:r>
              <w:t>προεντατήρες</w:t>
            </w:r>
            <w:proofErr w:type="spellEnd"/>
            <w:r>
              <w:t xml:space="preserve"> &amp; ρυθμιστή δύναμης εμπρός, και ζώνες ασφαλείας πίσω</w:t>
            </w:r>
          </w:p>
        </w:tc>
        <w:tc>
          <w:tcPr>
            <w:tcW w:w="1222" w:type="dxa"/>
          </w:tcPr>
          <w:p w:rsidR="005225D7" w:rsidRDefault="005225D7" w:rsidP="0027260A">
            <w:pPr>
              <w:jc w:val="both"/>
            </w:pPr>
            <w:r>
              <w:t>1.Γενικές Απαιτήσεις</w:t>
            </w:r>
          </w:p>
        </w:tc>
        <w:tc>
          <w:tcPr>
            <w:tcW w:w="1737" w:type="dxa"/>
          </w:tcPr>
          <w:p w:rsidR="005225D7" w:rsidRDefault="005225D7" w:rsidP="008B7D9C">
            <w:r>
              <w:t>ΝΑΙ</w:t>
            </w:r>
          </w:p>
        </w:tc>
        <w:tc>
          <w:tcPr>
            <w:tcW w:w="1737" w:type="dxa"/>
          </w:tcPr>
          <w:p w:rsidR="005225D7" w:rsidRDefault="005225D7"/>
        </w:tc>
        <w:tc>
          <w:tcPr>
            <w:tcW w:w="1737" w:type="dxa"/>
          </w:tcPr>
          <w:p w:rsidR="005225D7" w:rsidRDefault="005225D7"/>
        </w:tc>
      </w:tr>
      <w:tr w:rsidR="005225D7" w:rsidTr="00AD5AC8">
        <w:tc>
          <w:tcPr>
            <w:tcW w:w="675" w:type="dxa"/>
          </w:tcPr>
          <w:p w:rsidR="005225D7" w:rsidRPr="00AD5AC8" w:rsidRDefault="005225D7">
            <w:pPr>
              <w:rPr>
                <w:b/>
              </w:rPr>
            </w:pPr>
            <w:r w:rsidRPr="00AD5AC8">
              <w:rPr>
                <w:b/>
              </w:rPr>
              <w:t>2.4</w:t>
            </w:r>
          </w:p>
        </w:tc>
        <w:tc>
          <w:tcPr>
            <w:tcW w:w="7513" w:type="dxa"/>
          </w:tcPr>
          <w:p w:rsidR="005225D7" w:rsidRPr="00F36952" w:rsidRDefault="005225D7" w:rsidP="00AD5AC8">
            <w:pPr>
              <w:rPr>
                <w:b/>
              </w:rPr>
            </w:pPr>
            <w:r w:rsidRPr="00F36952">
              <w:rPr>
                <w:b/>
              </w:rPr>
              <w:t>ΣΥΣΤΗΜΑ ΜΕΤΑΔΟΣΗΣ ΚΙΝΗΣΗΣ</w:t>
            </w:r>
          </w:p>
          <w:p w:rsidR="00C20DEF" w:rsidRDefault="00C20DEF" w:rsidP="00C20DEF">
            <w:r>
              <w:t xml:space="preserve">Το σύστημα μεταδόσεως κινήσεως πρέπει να δίνει την δυνατότητα για </w:t>
            </w:r>
            <w:proofErr w:type="spellStart"/>
            <w:r>
              <w:t>σύμπλεξη</w:t>
            </w:r>
            <w:proofErr w:type="spellEnd"/>
            <w:r>
              <w:t xml:space="preserve"> και </w:t>
            </w:r>
            <w:proofErr w:type="spellStart"/>
            <w:r>
              <w:t>αποσύμπλεξη</w:t>
            </w:r>
            <w:proofErr w:type="spellEnd"/>
            <w:r>
              <w:t xml:space="preserve"> των εμπρός τροχών και να αποτελείται:</w:t>
            </w:r>
          </w:p>
          <w:p w:rsidR="00C20DEF" w:rsidRDefault="00C20DEF" w:rsidP="00C20DEF">
            <w:r>
              <w:t xml:space="preserve">Από κιβώτιο ταχυτήτων που πρέπει να είναι τουλάχιστον πέντε ταχυτήτων </w:t>
            </w:r>
            <w:proofErr w:type="spellStart"/>
            <w:r>
              <w:t>εμπροσθοπορείας</w:t>
            </w:r>
            <w:proofErr w:type="spellEnd"/>
            <w:r>
              <w:t xml:space="preserve"> και μιας </w:t>
            </w:r>
            <w:proofErr w:type="spellStart"/>
            <w:r>
              <w:t>οπισθοπορείας</w:t>
            </w:r>
            <w:proofErr w:type="spellEnd"/>
            <w:r>
              <w:t>.</w:t>
            </w:r>
          </w:p>
          <w:p w:rsidR="00C20DEF" w:rsidRDefault="00C20DEF" w:rsidP="00C20DEF">
            <w:r>
              <w:t>Από συμπλέκτη που πρέπει να είναι ισχυρής κατασκευής, ανταποκρινόμενος απόλυτα προς τις αντίξοες συνθήκες λειτουργίας του αυτοκινήτου.</w:t>
            </w:r>
          </w:p>
          <w:p w:rsidR="00C20DEF" w:rsidRDefault="00C20DEF" w:rsidP="00C20DEF">
            <w:r>
              <w:t>Από διαφορικό και ημιαξόνια γνήσια του εργοστασίου κατασκευής των πλαισίων, αποκλειόμενης της χρησιμοποιήσεως απομιμήσεων, ισχυρής και δοκιμασμένης κατασκευής ώστε να εγγυώνται την καλή και ασφαλή λειτουργία των οχημάτων, κατάλληλα σε συνεργασία με το κιβώτιο ταχυτήτων, επιθυμητό σύστημα περιορισμένης ολίσθησης στο πίσω διαφορικό.</w:t>
            </w:r>
          </w:p>
          <w:p w:rsidR="005225D7" w:rsidRDefault="00C20DEF" w:rsidP="00C20DEF">
            <w:r>
              <w:t>Σε περίπτωση που κατά τον χρόνο εγγύησης πάθουν ζημιά το διαφορικό ή ο συμπλέκτης ή το κιβώτιο ταχυτήτων, ο προμηθευτής οφείλει να τα αλλάξει άμεσα με καινούργια.</w:t>
            </w:r>
          </w:p>
        </w:tc>
        <w:tc>
          <w:tcPr>
            <w:tcW w:w="1222" w:type="dxa"/>
          </w:tcPr>
          <w:p w:rsidR="005225D7" w:rsidRDefault="005225D7" w:rsidP="0027260A">
            <w:pPr>
              <w:jc w:val="both"/>
            </w:pPr>
            <w:r>
              <w:t>1.Γενικές Απαιτήσεις</w:t>
            </w:r>
          </w:p>
        </w:tc>
        <w:tc>
          <w:tcPr>
            <w:tcW w:w="1737" w:type="dxa"/>
          </w:tcPr>
          <w:p w:rsidR="005225D7" w:rsidRDefault="005225D7" w:rsidP="008B7D9C">
            <w:r>
              <w:t>ΝΑΙ</w:t>
            </w:r>
          </w:p>
        </w:tc>
        <w:tc>
          <w:tcPr>
            <w:tcW w:w="1737" w:type="dxa"/>
          </w:tcPr>
          <w:p w:rsidR="005225D7" w:rsidRDefault="005225D7"/>
        </w:tc>
        <w:tc>
          <w:tcPr>
            <w:tcW w:w="1737" w:type="dxa"/>
          </w:tcPr>
          <w:p w:rsidR="005225D7" w:rsidRDefault="005225D7"/>
        </w:tc>
      </w:tr>
      <w:tr w:rsidR="005225D7" w:rsidTr="00AD5AC8">
        <w:tc>
          <w:tcPr>
            <w:tcW w:w="675" w:type="dxa"/>
          </w:tcPr>
          <w:p w:rsidR="005225D7" w:rsidRPr="00AD5AC8" w:rsidRDefault="005225D7">
            <w:pPr>
              <w:rPr>
                <w:b/>
              </w:rPr>
            </w:pPr>
            <w:r w:rsidRPr="00AD5AC8">
              <w:rPr>
                <w:b/>
              </w:rPr>
              <w:t>2.5</w:t>
            </w:r>
          </w:p>
        </w:tc>
        <w:tc>
          <w:tcPr>
            <w:tcW w:w="7513" w:type="dxa"/>
          </w:tcPr>
          <w:p w:rsidR="005225D7" w:rsidRPr="00F36952" w:rsidRDefault="005225D7" w:rsidP="00AD5AC8">
            <w:pPr>
              <w:rPr>
                <w:b/>
              </w:rPr>
            </w:pPr>
            <w:r w:rsidRPr="00F36952">
              <w:rPr>
                <w:b/>
              </w:rPr>
              <w:t>ΣΥΣΤΗΜΑ ΠΕΔΗΣΗΣ</w:t>
            </w:r>
          </w:p>
          <w:p w:rsidR="00C20DEF" w:rsidRDefault="00C20DEF" w:rsidP="00C20DEF">
            <w:r>
              <w:t xml:space="preserve">Το υδραυλικό σύστημα πεδήσεως πρέπει να είναι εφοδιασμένο με αεριζόμενα δισκόφρενα εμπρός και </w:t>
            </w:r>
            <w:proofErr w:type="spellStart"/>
            <w:r>
              <w:t>ταμούρα</w:t>
            </w:r>
            <w:proofErr w:type="spellEnd"/>
            <w:r>
              <w:t xml:space="preserve"> πίσω, πρέπει να διαθέτει σύστημα </w:t>
            </w:r>
            <w:proofErr w:type="spellStart"/>
            <w:r>
              <w:t>αντιμπλοκαρίσματος</w:t>
            </w:r>
            <w:proofErr w:type="spellEnd"/>
            <w:r>
              <w:t xml:space="preserve"> (ABS) και στους 4 τροχούς με ηλεκτρονική κατανομή πέδησης (EBD), καθώς και σύστημα ελέγχου ευστάθειας (VSC).</w:t>
            </w:r>
          </w:p>
          <w:p w:rsidR="005225D7" w:rsidRDefault="00C20DEF" w:rsidP="00C20DEF">
            <w:r>
              <w:t xml:space="preserve"> Οι σωληνώσεις, τα </w:t>
            </w:r>
            <w:proofErr w:type="spellStart"/>
            <w:r>
              <w:t>ρακόρ</w:t>
            </w:r>
            <w:proofErr w:type="spellEnd"/>
            <w:r>
              <w:t xml:space="preserve"> κ.λπ. εξαρτήματα πρέπει να είναι ικανής αντοχής και άριστης κατασκευής, ώστε να εγγυώνται την μακροχρόνια καλή λειτουργία του συστήματος πεδήσεως.</w:t>
            </w:r>
          </w:p>
        </w:tc>
        <w:tc>
          <w:tcPr>
            <w:tcW w:w="1222" w:type="dxa"/>
          </w:tcPr>
          <w:p w:rsidR="005225D7" w:rsidRDefault="005225D7" w:rsidP="0027260A">
            <w:pPr>
              <w:jc w:val="both"/>
            </w:pPr>
            <w:r>
              <w:t>1.Γενικές Απαιτήσεις</w:t>
            </w:r>
          </w:p>
        </w:tc>
        <w:tc>
          <w:tcPr>
            <w:tcW w:w="1737" w:type="dxa"/>
          </w:tcPr>
          <w:p w:rsidR="005225D7" w:rsidRDefault="005225D7" w:rsidP="008B7D9C">
            <w:r>
              <w:t>ΝΑΙ</w:t>
            </w:r>
          </w:p>
        </w:tc>
        <w:tc>
          <w:tcPr>
            <w:tcW w:w="1737" w:type="dxa"/>
          </w:tcPr>
          <w:p w:rsidR="005225D7" w:rsidRDefault="005225D7"/>
        </w:tc>
        <w:tc>
          <w:tcPr>
            <w:tcW w:w="1737" w:type="dxa"/>
          </w:tcPr>
          <w:p w:rsidR="005225D7" w:rsidRDefault="005225D7"/>
        </w:tc>
      </w:tr>
    </w:tbl>
    <w:p w:rsidR="0085432D" w:rsidRDefault="0085432D" w:rsidP="0085432D">
      <w:pPr>
        <w:jc w:val="center"/>
        <w:rPr>
          <w:lang w:val="en-US"/>
        </w:rPr>
      </w:pPr>
    </w:p>
    <w:p w:rsidR="0085432D" w:rsidRDefault="0085432D" w:rsidP="0085432D">
      <w:pPr>
        <w:jc w:val="center"/>
      </w:pPr>
      <w:r>
        <w:t>Νεστόριο, …………………..</w:t>
      </w:r>
    </w:p>
    <w:p w:rsidR="0085432D" w:rsidRPr="008F3CB4" w:rsidRDefault="0085432D" w:rsidP="0085432D">
      <w:pPr>
        <w:jc w:val="center"/>
      </w:pPr>
      <w:r>
        <w:t>Ο προσφέρων</w:t>
      </w:r>
    </w:p>
    <w:p w:rsidR="00540073" w:rsidRPr="008F3CB4" w:rsidRDefault="00540073"/>
    <w:sectPr w:rsidR="00540073" w:rsidRPr="008F3CB4" w:rsidSect="00F67721">
      <w:headerReference w:type="default" r:id="rId9"/>
      <w:footerReference w:type="default" r:id="rId10"/>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EF" w:rsidRDefault="00C20DEF" w:rsidP="00C20DEF">
      <w:pPr>
        <w:spacing w:after="0" w:line="240" w:lineRule="auto"/>
      </w:pPr>
      <w:r>
        <w:separator/>
      </w:r>
    </w:p>
  </w:endnote>
  <w:endnote w:type="continuationSeparator" w:id="0">
    <w:p w:rsidR="00C20DEF" w:rsidRDefault="00C20DEF" w:rsidP="00C2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EF" w:rsidRPr="00C20DEF" w:rsidRDefault="00C20DEF" w:rsidP="00C20DEF">
    <w:pPr>
      <w:spacing w:after="0"/>
      <w:ind w:firstLine="284"/>
      <w:jc w:val="center"/>
      <w:rPr>
        <w:rFonts w:ascii="Arial" w:eastAsia="Times New Roman" w:hAnsi="Arial" w:cs="Times New Roman"/>
        <w:b/>
        <w:i/>
        <w:iCs/>
        <w:color w:val="92D050"/>
        <w:sz w:val="20"/>
        <w:szCs w:val="20"/>
        <w:lang w:val="en-US" w:eastAsia="el-GR"/>
      </w:rPr>
    </w:pPr>
    <w:r w:rsidRPr="00C20DEF">
      <w:rPr>
        <w:rFonts w:ascii="Arial" w:eastAsia="Times New Roman" w:hAnsi="Arial" w:cs="Times New Roman"/>
        <w:sz w:val="20"/>
        <w:szCs w:val="20"/>
        <w:lang w:val="en-US" w:eastAsia="el-GR"/>
      </w:rPr>
      <w:t>“</w:t>
    </w:r>
    <w:r w:rsidRPr="00C20DEF">
      <w:rPr>
        <w:rFonts w:ascii="Arial" w:eastAsia="Times New Roman" w:hAnsi="Arial" w:cs="Times New Roman"/>
        <w:b/>
        <w:i/>
        <w:iCs/>
        <w:color w:val="92D050"/>
        <w:sz w:val="20"/>
        <w:szCs w:val="20"/>
        <w:lang w:val="en-US" w:eastAsia="el-GR"/>
      </w:rPr>
      <w:t xml:space="preserve">Development of a mobile Green-Point at the cross-border region </w:t>
    </w:r>
  </w:p>
  <w:p w:rsidR="00C20DEF" w:rsidRPr="00C20DEF" w:rsidRDefault="00C20DEF" w:rsidP="00C20DEF">
    <w:pPr>
      <w:tabs>
        <w:tab w:val="center" w:pos="4252"/>
        <w:tab w:val="right" w:pos="8504"/>
      </w:tabs>
      <w:spacing w:after="0" w:line="240" w:lineRule="auto"/>
      <w:ind w:firstLine="284"/>
      <w:jc w:val="center"/>
      <w:rPr>
        <w:rFonts w:ascii="Calibri" w:eastAsia="Calibri" w:hAnsi="Calibri" w:cs="Times New Roman"/>
        <w:sz w:val="20"/>
        <w:szCs w:val="20"/>
        <w:lang w:val="en-GB"/>
      </w:rPr>
    </w:pPr>
    <w:proofErr w:type="gramStart"/>
    <w:r w:rsidRPr="00C20DEF">
      <w:rPr>
        <w:rFonts w:ascii="Arial" w:eastAsia="Times New Roman" w:hAnsi="Arial" w:cs="Times New Roman"/>
        <w:b/>
        <w:i/>
        <w:iCs/>
        <w:color w:val="92D050"/>
        <w:sz w:val="20"/>
        <w:szCs w:val="20"/>
        <w:lang w:val="en-US" w:eastAsia="el-GR"/>
      </w:rPr>
      <w:t>and</w:t>
    </w:r>
    <w:proofErr w:type="gramEnd"/>
    <w:r w:rsidRPr="00C20DEF">
      <w:rPr>
        <w:rFonts w:ascii="Arial" w:eastAsia="Times New Roman" w:hAnsi="Arial" w:cs="Times New Roman"/>
        <w:b/>
        <w:i/>
        <w:iCs/>
        <w:color w:val="92D050"/>
        <w:sz w:val="20"/>
        <w:szCs w:val="20"/>
        <w:lang w:val="en-US" w:eastAsia="el-GR"/>
      </w:rPr>
      <w:t xml:space="preserve"> promotion of prevention and recycling</w:t>
    </w:r>
    <w:r w:rsidRPr="00C20DEF">
      <w:rPr>
        <w:rFonts w:ascii="Arial" w:eastAsia="Times New Roman" w:hAnsi="Arial" w:cs="Times New Roman"/>
        <w:i/>
        <w:iCs/>
        <w:sz w:val="20"/>
        <w:szCs w:val="20"/>
        <w:lang w:val="en-US" w:eastAsia="el-GR"/>
      </w:rPr>
      <w:t>”</w:t>
    </w:r>
    <w:r w:rsidRPr="00C20DEF">
      <w:rPr>
        <w:rFonts w:ascii="Calibri" w:eastAsia="Calibri" w:hAnsi="Calibri" w:cs="Times New Roman"/>
        <w:sz w:val="20"/>
        <w:szCs w:val="20"/>
        <w:lang w:val="en-GB"/>
      </w:rPr>
      <w:t xml:space="preserve"> </w:t>
    </w:r>
  </w:p>
  <w:p w:rsidR="00C20DEF" w:rsidRPr="00C20DEF" w:rsidRDefault="00C20DEF" w:rsidP="00C20DEF">
    <w:pPr>
      <w:tabs>
        <w:tab w:val="center" w:pos="4252"/>
        <w:tab w:val="right" w:pos="8504"/>
      </w:tabs>
      <w:spacing w:after="0" w:line="240" w:lineRule="auto"/>
      <w:ind w:firstLine="284"/>
      <w:jc w:val="center"/>
      <w:rPr>
        <w:rFonts w:ascii="Calibri" w:eastAsia="Calibri" w:hAnsi="Calibri" w:cs="Times New Roman"/>
        <w:sz w:val="20"/>
        <w:szCs w:val="20"/>
        <w:lang w:val="en-US"/>
      </w:rPr>
    </w:pPr>
    <w:r w:rsidRPr="00C20DEF">
      <w:rPr>
        <w:rFonts w:ascii="Calibri" w:eastAsia="Calibri" w:hAnsi="Calibri" w:cs="Times New Roman"/>
        <w:sz w:val="20"/>
        <w:szCs w:val="20"/>
        <w:lang w:val="en-GB"/>
      </w:rPr>
      <w:t xml:space="preserve">The </w:t>
    </w:r>
    <w:r w:rsidRPr="00C20DEF">
      <w:rPr>
        <w:rFonts w:ascii="Calibri" w:eastAsia="Calibri" w:hAnsi="Calibri" w:cs="Times New Roman"/>
        <w:sz w:val="20"/>
        <w:szCs w:val="20"/>
        <w:lang w:val="en-US"/>
      </w:rPr>
      <w:t>Project is co-funded by the European Union and national funds of the participating countries</w:t>
    </w:r>
  </w:p>
  <w:p w:rsidR="00C20DEF" w:rsidRPr="00C20DEF" w:rsidRDefault="00C20DEF" w:rsidP="00C20DEF">
    <w:pPr>
      <w:spacing w:after="0"/>
      <w:ind w:firstLine="284"/>
      <w:jc w:val="center"/>
      <w:rPr>
        <w:rFonts w:ascii="Times New Roman" w:eastAsia="Times New Roman" w:hAnsi="Times New Roman" w:cs="Times New Roman"/>
        <w:b/>
        <w:bCs/>
        <w:sz w:val="12"/>
        <w:szCs w:val="12"/>
        <w:lang w:val="en-US" w:eastAsia="el-GR"/>
      </w:rPr>
    </w:pPr>
  </w:p>
  <w:p w:rsidR="00C20DEF" w:rsidRPr="00C20DEF" w:rsidRDefault="00C20DEF" w:rsidP="00C20DEF">
    <w:pPr>
      <w:tabs>
        <w:tab w:val="center" w:pos="4252"/>
        <w:tab w:val="right" w:pos="8504"/>
      </w:tabs>
      <w:spacing w:after="0" w:line="240" w:lineRule="auto"/>
      <w:jc w:val="center"/>
      <w:rPr>
        <w:rFonts w:ascii="Arial" w:eastAsia="Times New Roman" w:hAnsi="Arial" w:cs="Times New Roman"/>
        <w:sz w:val="20"/>
        <w:szCs w:val="20"/>
        <w:lang w:eastAsia="el-GR"/>
      </w:rPr>
    </w:pPr>
    <w:r w:rsidRPr="00C20DEF">
      <w:rPr>
        <w:rFonts w:ascii="Calibri" w:eastAsia="Calibri" w:hAnsi="Calibri" w:cs="Times New Roman"/>
        <w:noProof/>
        <w:lang w:eastAsia="el-GR"/>
      </w:rPr>
      <w:drawing>
        <wp:inline distT="0" distB="0" distL="0" distR="0" wp14:anchorId="09C55D3D" wp14:editId="7396A4D4">
          <wp:extent cx="1476375" cy="228600"/>
          <wp:effectExtent l="0" t="0" r="9525" b="0"/>
          <wp:docPr id="2" name="Εικόνα 2" descr="Περιγραφή: C:\Users\ntavos\Desktop\logo GRA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Περιγραφή: C:\Users\ntavos\Desktop\logo GRAl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228600"/>
                  </a:xfrm>
                  <a:prstGeom prst="rect">
                    <a:avLst/>
                  </a:prstGeom>
                  <a:noFill/>
                  <a:ln>
                    <a:noFill/>
                  </a:ln>
                </pic:spPr>
              </pic:pic>
            </a:graphicData>
          </a:graphic>
        </wp:inline>
      </w:drawing>
    </w:r>
  </w:p>
  <w:p w:rsidR="00C20DEF" w:rsidRPr="00C20DEF" w:rsidRDefault="00C20DEF" w:rsidP="00C20DEF">
    <w:pPr>
      <w:tabs>
        <w:tab w:val="center" w:pos="4252"/>
        <w:tab w:val="right" w:pos="8504"/>
      </w:tabs>
      <w:spacing w:after="0" w:line="240" w:lineRule="auto"/>
      <w:ind w:firstLine="284"/>
      <w:rPr>
        <w:rFonts w:ascii="Arial" w:eastAsia="Times New Roman" w:hAnsi="Arial" w:cs="Times New Roman"/>
        <w:sz w:val="20"/>
        <w:szCs w:val="20"/>
        <w:lang w:val="en-GB" w:eastAsia="el-GR"/>
      </w:rPr>
    </w:pPr>
  </w:p>
  <w:p w:rsidR="00C20DEF" w:rsidRDefault="00C20D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EF" w:rsidRDefault="00C20DEF" w:rsidP="00C20DEF">
      <w:pPr>
        <w:spacing w:after="0" w:line="240" w:lineRule="auto"/>
      </w:pPr>
      <w:r>
        <w:separator/>
      </w:r>
    </w:p>
  </w:footnote>
  <w:footnote w:type="continuationSeparator" w:id="0">
    <w:p w:rsidR="00C20DEF" w:rsidRDefault="00C20DEF" w:rsidP="00C2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EF" w:rsidRDefault="00C20DEF" w:rsidP="00C20DEF">
    <w:pPr>
      <w:pStyle w:val="a5"/>
      <w:jc w:val="center"/>
      <w:rPr>
        <w:noProof/>
        <w:lang w:val="en-US" w:eastAsia="el-GR"/>
      </w:rPr>
    </w:pPr>
  </w:p>
  <w:p w:rsidR="00C20DEF" w:rsidRDefault="00C20DEF" w:rsidP="00C20DEF">
    <w:pPr>
      <w:pStyle w:val="a5"/>
      <w:jc w:val="center"/>
    </w:pPr>
    <w:r>
      <w:rPr>
        <w:noProof/>
        <w:lang w:eastAsia="el-GR"/>
      </w:rPr>
      <w:drawing>
        <wp:inline distT="0" distB="0" distL="0" distR="0" wp14:anchorId="2A8901E3">
          <wp:extent cx="3419475" cy="6762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86"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144"/>
    <w:multiLevelType w:val="hybridMultilevel"/>
    <w:tmpl w:val="C6D446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A6395B"/>
    <w:multiLevelType w:val="hybridMultilevel"/>
    <w:tmpl w:val="161A5C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97C2D4D"/>
    <w:multiLevelType w:val="hybridMultilevel"/>
    <w:tmpl w:val="7D5C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8E66E28"/>
    <w:multiLevelType w:val="hybridMultilevel"/>
    <w:tmpl w:val="1BDE79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9EF19F4"/>
    <w:multiLevelType w:val="hybridMultilevel"/>
    <w:tmpl w:val="0584D810"/>
    <w:lvl w:ilvl="0" w:tplc="081C63E0">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1EB5A3A"/>
    <w:multiLevelType w:val="hybridMultilevel"/>
    <w:tmpl w:val="A1A232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BA22086"/>
    <w:multiLevelType w:val="hybridMultilevel"/>
    <w:tmpl w:val="C6FC58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D730554"/>
    <w:multiLevelType w:val="hybridMultilevel"/>
    <w:tmpl w:val="21588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06"/>
    <w:rsid w:val="00161CF7"/>
    <w:rsid w:val="003F70DB"/>
    <w:rsid w:val="004720F8"/>
    <w:rsid w:val="004B151C"/>
    <w:rsid w:val="004E3F12"/>
    <w:rsid w:val="005225D7"/>
    <w:rsid w:val="00540073"/>
    <w:rsid w:val="007D7967"/>
    <w:rsid w:val="0085432D"/>
    <w:rsid w:val="008A0D06"/>
    <w:rsid w:val="008F3CB4"/>
    <w:rsid w:val="009B2F3E"/>
    <w:rsid w:val="00AB5AA6"/>
    <w:rsid w:val="00AD5AC8"/>
    <w:rsid w:val="00BC08F3"/>
    <w:rsid w:val="00C20DEF"/>
    <w:rsid w:val="00C2372B"/>
    <w:rsid w:val="00CC260A"/>
    <w:rsid w:val="00D23A49"/>
    <w:rsid w:val="00F36952"/>
    <w:rsid w:val="00F67721"/>
    <w:rsid w:val="00FA4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0073"/>
    <w:pPr>
      <w:ind w:left="720"/>
      <w:contextualSpacing/>
    </w:pPr>
  </w:style>
  <w:style w:type="paragraph" w:styleId="a5">
    <w:name w:val="header"/>
    <w:basedOn w:val="a"/>
    <w:link w:val="Char"/>
    <w:uiPriority w:val="99"/>
    <w:unhideWhenUsed/>
    <w:rsid w:val="00C20DEF"/>
    <w:pPr>
      <w:tabs>
        <w:tab w:val="center" w:pos="4153"/>
        <w:tab w:val="right" w:pos="8306"/>
      </w:tabs>
      <w:spacing w:after="0" w:line="240" w:lineRule="auto"/>
    </w:pPr>
  </w:style>
  <w:style w:type="character" w:customStyle="1" w:styleId="Char">
    <w:name w:val="Κεφαλίδα Char"/>
    <w:basedOn w:val="a0"/>
    <w:link w:val="a5"/>
    <w:uiPriority w:val="99"/>
    <w:rsid w:val="00C20DEF"/>
  </w:style>
  <w:style w:type="paragraph" w:styleId="a6">
    <w:name w:val="footer"/>
    <w:basedOn w:val="a"/>
    <w:link w:val="Char0"/>
    <w:uiPriority w:val="99"/>
    <w:unhideWhenUsed/>
    <w:rsid w:val="00C20DEF"/>
    <w:pPr>
      <w:tabs>
        <w:tab w:val="center" w:pos="4153"/>
        <w:tab w:val="right" w:pos="8306"/>
      </w:tabs>
      <w:spacing w:after="0" w:line="240" w:lineRule="auto"/>
    </w:pPr>
  </w:style>
  <w:style w:type="character" w:customStyle="1" w:styleId="Char0">
    <w:name w:val="Υποσέλιδο Char"/>
    <w:basedOn w:val="a0"/>
    <w:link w:val="a6"/>
    <w:uiPriority w:val="99"/>
    <w:rsid w:val="00C20DEF"/>
  </w:style>
  <w:style w:type="paragraph" w:styleId="a7">
    <w:name w:val="Balloon Text"/>
    <w:basedOn w:val="a"/>
    <w:link w:val="Char1"/>
    <w:uiPriority w:val="99"/>
    <w:semiHidden/>
    <w:unhideWhenUsed/>
    <w:rsid w:val="00C20DEF"/>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20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0073"/>
    <w:pPr>
      <w:ind w:left="720"/>
      <w:contextualSpacing/>
    </w:pPr>
  </w:style>
  <w:style w:type="paragraph" w:styleId="a5">
    <w:name w:val="header"/>
    <w:basedOn w:val="a"/>
    <w:link w:val="Char"/>
    <w:uiPriority w:val="99"/>
    <w:unhideWhenUsed/>
    <w:rsid w:val="00C20DEF"/>
    <w:pPr>
      <w:tabs>
        <w:tab w:val="center" w:pos="4153"/>
        <w:tab w:val="right" w:pos="8306"/>
      </w:tabs>
      <w:spacing w:after="0" w:line="240" w:lineRule="auto"/>
    </w:pPr>
  </w:style>
  <w:style w:type="character" w:customStyle="1" w:styleId="Char">
    <w:name w:val="Κεφαλίδα Char"/>
    <w:basedOn w:val="a0"/>
    <w:link w:val="a5"/>
    <w:uiPriority w:val="99"/>
    <w:rsid w:val="00C20DEF"/>
  </w:style>
  <w:style w:type="paragraph" w:styleId="a6">
    <w:name w:val="footer"/>
    <w:basedOn w:val="a"/>
    <w:link w:val="Char0"/>
    <w:uiPriority w:val="99"/>
    <w:unhideWhenUsed/>
    <w:rsid w:val="00C20DEF"/>
    <w:pPr>
      <w:tabs>
        <w:tab w:val="center" w:pos="4153"/>
        <w:tab w:val="right" w:pos="8306"/>
      </w:tabs>
      <w:spacing w:after="0" w:line="240" w:lineRule="auto"/>
    </w:pPr>
  </w:style>
  <w:style w:type="character" w:customStyle="1" w:styleId="Char0">
    <w:name w:val="Υποσέλιδο Char"/>
    <w:basedOn w:val="a0"/>
    <w:link w:val="a6"/>
    <w:uiPriority w:val="99"/>
    <w:rsid w:val="00C20DEF"/>
  </w:style>
  <w:style w:type="paragraph" w:styleId="a7">
    <w:name w:val="Balloon Text"/>
    <w:basedOn w:val="a"/>
    <w:link w:val="Char1"/>
    <w:uiPriority w:val="99"/>
    <w:semiHidden/>
    <w:unhideWhenUsed/>
    <w:rsid w:val="00C20DEF"/>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20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66138-D63A-4976-A63D-82727B24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1713</Words>
  <Characters>9253</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2018-12-21T10:07:00Z</cp:lastPrinted>
  <dcterms:created xsi:type="dcterms:W3CDTF">2018-11-19T09:06:00Z</dcterms:created>
  <dcterms:modified xsi:type="dcterms:W3CDTF">2018-12-21T10:07:00Z</dcterms:modified>
</cp:coreProperties>
</file>